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264D1" w14:textId="77777777" w:rsidR="009E389E" w:rsidRPr="001551E2" w:rsidRDefault="00C71CBA">
      <w:pPr>
        <w:shd w:val="clear" w:color="auto" w:fill="FFFFFF"/>
        <w:spacing w:after="200"/>
        <w:jc w:val="center"/>
        <w:rPr>
          <w:bCs/>
          <w:sz w:val="22"/>
          <w:szCs w:val="22"/>
        </w:rPr>
      </w:pPr>
      <w:r w:rsidRPr="001551E2">
        <w:rPr>
          <w:bCs/>
          <w:sz w:val="22"/>
          <w:szCs w:val="22"/>
          <w:rtl/>
        </w:rPr>
        <w:t>نموذج وصف المقرر</w:t>
      </w:r>
    </w:p>
    <w:tbl>
      <w:tblPr>
        <w:tblStyle w:val="af5"/>
        <w:bidiVisual/>
        <w:tblW w:w="95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0"/>
        <w:gridCol w:w="195"/>
        <w:gridCol w:w="1695"/>
        <w:gridCol w:w="1638"/>
        <w:gridCol w:w="246"/>
        <w:gridCol w:w="1806"/>
        <w:gridCol w:w="1620"/>
        <w:gridCol w:w="1098"/>
      </w:tblGrid>
      <w:tr w:rsidR="009E389E" w:rsidRPr="001551E2" w14:paraId="37ED1092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22B29439" w14:textId="77777777" w:rsidR="009E389E" w:rsidRPr="001551E2" w:rsidRDefault="00C71CBA" w:rsidP="002D43BC">
            <w:pPr>
              <w:numPr>
                <w:ilvl w:val="0"/>
                <w:numId w:val="3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>اسم المقرر</w:t>
            </w:r>
            <w:r w:rsidR="00131858" w:rsidRPr="001551E2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 xml:space="preserve">  </w:t>
            </w:r>
          </w:p>
        </w:tc>
      </w:tr>
      <w:tr w:rsidR="009E389E" w:rsidRPr="001551E2" w14:paraId="7A6861C8" w14:textId="77777777">
        <w:trPr>
          <w:jc w:val="right"/>
        </w:trPr>
        <w:tc>
          <w:tcPr>
            <w:tcW w:w="9540" w:type="dxa"/>
            <w:gridSpan w:val="9"/>
          </w:tcPr>
          <w:p w14:paraId="1CA17DEB" w14:textId="429187CE" w:rsidR="009E389E" w:rsidRPr="001551E2" w:rsidRDefault="00C264C9" w:rsidP="001551E2">
            <w:pPr>
              <w:ind w:right="-426"/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تمويل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دولي</w:t>
            </w:r>
          </w:p>
        </w:tc>
      </w:tr>
      <w:tr w:rsidR="009E389E" w:rsidRPr="001551E2" w14:paraId="62B586EA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117C2574" w14:textId="77777777" w:rsidR="009E389E" w:rsidRPr="001551E2" w:rsidRDefault="00C71CBA">
            <w:pPr>
              <w:numPr>
                <w:ilvl w:val="0"/>
                <w:numId w:val="3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>رمز المقرر</w:t>
            </w:r>
            <w:r w:rsidR="001E5DE1" w:rsidRPr="001551E2">
              <w:rPr>
                <w:rFonts w:ascii="Simplified Arabic" w:eastAsia="Simplified Arabic" w:hAnsi="Simplified Arabic" w:cs="Simplified Arabic" w:hint="cs"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9E389E" w:rsidRPr="001551E2" w14:paraId="19B98C7E" w14:textId="77777777">
        <w:trPr>
          <w:jc w:val="right"/>
        </w:trPr>
        <w:tc>
          <w:tcPr>
            <w:tcW w:w="9540" w:type="dxa"/>
            <w:gridSpan w:val="9"/>
          </w:tcPr>
          <w:p w14:paraId="6905AC8D" w14:textId="77777777" w:rsidR="009E389E" w:rsidRPr="001551E2" w:rsidRDefault="007A77DC" w:rsidP="00291761">
            <w:pPr>
              <w:tabs>
                <w:tab w:val="left" w:pos="2944"/>
                <w:tab w:val="center" w:pos="4875"/>
              </w:tabs>
              <w:ind w:right="-426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ab/>
            </w:r>
            <w:r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ab/>
            </w:r>
            <w:r w:rsidR="00291761">
              <w:rPr>
                <w:rFonts w:ascii="Simplified Arabic" w:eastAsia="Simplified Arabic" w:hAnsi="Simplified Arabic" w:cs="Simplified Arabic" w:hint="cs"/>
                <w:bCs/>
                <w:sz w:val="22"/>
                <w:szCs w:val="22"/>
                <w:rtl/>
              </w:rPr>
              <w:t>1 م</w:t>
            </w:r>
          </w:p>
        </w:tc>
      </w:tr>
      <w:tr w:rsidR="009E389E" w:rsidRPr="001551E2" w14:paraId="4CF4252A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7E4F8D7E" w14:textId="77777777" w:rsidR="009E389E" w:rsidRPr="001551E2" w:rsidRDefault="00C71CBA" w:rsidP="002D43BC">
            <w:pPr>
              <w:numPr>
                <w:ilvl w:val="0"/>
                <w:numId w:val="3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 xml:space="preserve">الفصل </w:t>
            </w:r>
            <w:r w:rsidRPr="001551E2">
              <w:rPr>
                <w:rFonts w:ascii="Cambria" w:eastAsia="Cambria" w:hAnsi="Cambria" w:cs="Cambria"/>
                <w:bCs/>
                <w:color w:val="000000"/>
                <w:sz w:val="22"/>
                <w:szCs w:val="22"/>
                <w:rtl/>
              </w:rPr>
              <w:t xml:space="preserve">/ </w:t>
            </w:r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>السنة</w:t>
            </w:r>
          </w:p>
        </w:tc>
      </w:tr>
      <w:tr w:rsidR="009E389E" w:rsidRPr="001551E2" w14:paraId="11596E2B" w14:textId="77777777">
        <w:trPr>
          <w:jc w:val="right"/>
        </w:trPr>
        <w:tc>
          <w:tcPr>
            <w:tcW w:w="9540" w:type="dxa"/>
            <w:gridSpan w:val="9"/>
          </w:tcPr>
          <w:p w14:paraId="4D42A8FA" w14:textId="0B256C8C" w:rsidR="009E389E" w:rsidRPr="001551E2" w:rsidRDefault="002D43BC" w:rsidP="002853C1">
            <w:pPr>
              <w:ind w:right="-426"/>
              <w:jc w:val="both"/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  <w:lang w:bidi="ar-IQ"/>
              </w:rPr>
            </w:pPr>
            <w:r w:rsidRPr="001551E2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 xml:space="preserve"> الفصل الدراسي الاول</w:t>
            </w:r>
            <w:r w:rsidR="00652395">
              <w:rPr>
                <w:rFonts w:ascii="Cambria" w:eastAsia="Cambria" w:hAnsi="Cambria"/>
                <w:bCs/>
                <w:color w:val="000000"/>
                <w:sz w:val="22"/>
                <w:szCs w:val="22"/>
              </w:rPr>
              <w:t xml:space="preserve"> </w:t>
            </w:r>
            <w:r w:rsidR="00652395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  <w:lang w:bidi="ar-IQ"/>
              </w:rPr>
              <w:t>/ 202</w:t>
            </w:r>
            <w:r w:rsidR="002853C1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  <w:lang w:bidi="ar-IQ"/>
              </w:rPr>
              <w:t>5</w:t>
            </w:r>
            <w:r w:rsidR="00652395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652395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  <w:lang w:bidi="ar-IQ"/>
              </w:rPr>
              <w:t>–</w:t>
            </w:r>
            <w:r w:rsidR="00652395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  <w:lang w:bidi="ar-IQ"/>
              </w:rPr>
              <w:t xml:space="preserve"> 202</w:t>
            </w:r>
            <w:r w:rsidR="002853C1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  <w:lang w:bidi="ar-IQ"/>
              </w:rPr>
              <w:t>6</w:t>
            </w:r>
            <w:r w:rsidR="00652395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</w:p>
        </w:tc>
      </w:tr>
      <w:tr w:rsidR="009E389E" w:rsidRPr="001551E2" w14:paraId="7F77A52F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2EE417F4" w14:textId="77777777" w:rsidR="009E389E" w:rsidRPr="001551E2" w:rsidRDefault="00C71CBA" w:rsidP="002D43BC">
            <w:pPr>
              <w:numPr>
                <w:ilvl w:val="0"/>
                <w:numId w:val="3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>تاريخ إعداد هذا الوصف</w:t>
            </w:r>
          </w:p>
        </w:tc>
      </w:tr>
      <w:tr w:rsidR="009E389E" w:rsidRPr="001551E2" w14:paraId="6CE322A5" w14:textId="77777777">
        <w:trPr>
          <w:jc w:val="right"/>
        </w:trPr>
        <w:tc>
          <w:tcPr>
            <w:tcW w:w="9540" w:type="dxa"/>
            <w:gridSpan w:val="9"/>
          </w:tcPr>
          <w:p w14:paraId="2C08E919" w14:textId="60E0B16A" w:rsidR="009E389E" w:rsidRPr="001551E2" w:rsidRDefault="002853C1" w:rsidP="002853C1">
            <w:pPr>
              <w:ind w:right="-426"/>
              <w:jc w:val="both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>1</w:t>
            </w:r>
            <w:r w:rsidR="002D43BC" w:rsidRPr="001551E2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 xml:space="preserve">/ </w:t>
            </w:r>
            <w:r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>9</w:t>
            </w:r>
            <w:r w:rsidR="002D43BC" w:rsidRPr="001551E2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>/ 202</w:t>
            </w:r>
            <w:r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>5</w:t>
            </w:r>
          </w:p>
        </w:tc>
      </w:tr>
      <w:tr w:rsidR="009E389E" w:rsidRPr="001551E2" w14:paraId="1BECD71F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60B5077B" w14:textId="77777777" w:rsidR="002D43BC" w:rsidRPr="001551E2" w:rsidRDefault="00131858" w:rsidP="002D43BC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1551E2">
              <w:rPr>
                <w:bCs/>
                <w:sz w:val="22"/>
                <w:szCs w:val="22"/>
                <w:rtl/>
              </w:rPr>
              <w:t>أشكال الحضور المتاحة</w:t>
            </w:r>
          </w:p>
        </w:tc>
      </w:tr>
      <w:tr w:rsidR="009E389E" w:rsidRPr="001551E2" w14:paraId="371E69D6" w14:textId="77777777">
        <w:trPr>
          <w:jc w:val="right"/>
        </w:trPr>
        <w:tc>
          <w:tcPr>
            <w:tcW w:w="9540" w:type="dxa"/>
            <w:gridSpan w:val="9"/>
          </w:tcPr>
          <w:p w14:paraId="68058724" w14:textId="77777777" w:rsidR="009E389E" w:rsidRPr="001551E2" w:rsidRDefault="002D43BC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</w:pPr>
            <w:r w:rsidRPr="001551E2">
              <w:rPr>
                <w:rFonts w:hint="cs"/>
                <w:bCs/>
                <w:sz w:val="22"/>
                <w:szCs w:val="22"/>
                <w:rtl/>
              </w:rPr>
              <w:t>حضور الطلبة بشكل كامل وبالوقت المحدد</w:t>
            </w:r>
          </w:p>
        </w:tc>
      </w:tr>
      <w:tr w:rsidR="009E389E" w:rsidRPr="001551E2" w14:paraId="37B04ACF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24CF16F4" w14:textId="61EEB99A" w:rsidR="009E389E" w:rsidRPr="001551E2" w:rsidRDefault="00C71CBA" w:rsidP="001E5DE1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1551E2">
              <w:rPr>
                <w:bCs/>
                <w:sz w:val="22"/>
                <w:szCs w:val="22"/>
                <w:rtl/>
              </w:rPr>
              <w:t>عدد الساعات الدراسية (</w:t>
            </w:r>
            <w:r w:rsidR="007E72E6">
              <w:rPr>
                <w:rFonts w:hint="cs"/>
                <w:bCs/>
                <w:sz w:val="22"/>
                <w:szCs w:val="22"/>
                <w:rtl/>
              </w:rPr>
              <w:t>30</w:t>
            </w:r>
            <w:r w:rsidRPr="001551E2">
              <w:rPr>
                <w:bCs/>
                <w:sz w:val="22"/>
                <w:szCs w:val="22"/>
                <w:rtl/>
              </w:rPr>
              <w:t xml:space="preserve">)/ </w:t>
            </w:r>
            <w:r w:rsidR="001E5DE1" w:rsidRPr="001551E2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Pr="001551E2">
              <w:rPr>
                <w:bCs/>
                <w:sz w:val="22"/>
                <w:szCs w:val="22"/>
                <w:rtl/>
              </w:rPr>
              <w:t>عدد الوحدات (</w:t>
            </w:r>
            <w:r w:rsidR="007E72E6">
              <w:rPr>
                <w:rFonts w:hint="cs"/>
                <w:bCs/>
                <w:sz w:val="22"/>
                <w:szCs w:val="22"/>
                <w:rtl/>
              </w:rPr>
              <w:t>2</w:t>
            </w:r>
            <w:r w:rsidRPr="001551E2">
              <w:rPr>
                <w:bCs/>
                <w:sz w:val="22"/>
                <w:szCs w:val="22"/>
                <w:rtl/>
              </w:rPr>
              <w:t>)</w:t>
            </w:r>
          </w:p>
        </w:tc>
      </w:tr>
      <w:tr w:rsidR="009E389E" w:rsidRPr="001551E2" w14:paraId="05944DB6" w14:textId="77777777">
        <w:trPr>
          <w:jc w:val="right"/>
        </w:trPr>
        <w:tc>
          <w:tcPr>
            <w:tcW w:w="9540" w:type="dxa"/>
            <w:gridSpan w:val="9"/>
          </w:tcPr>
          <w:p w14:paraId="125297C0" w14:textId="273DAA66" w:rsidR="009E389E" w:rsidRPr="001551E2" w:rsidRDefault="007E72E6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30</w:t>
            </w:r>
            <w:r w:rsidR="002D43BC" w:rsidRPr="001551E2">
              <w:rPr>
                <w:rFonts w:hint="cs"/>
                <w:bCs/>
                <w:sz w:val="22"/>
                <w:szCs w:val="22"/>
                <w:rtl/>
              </w:rPr>
              <w:t xml:space="preserve"> ساعة دراسية </w:t>
            </w:r>
          </w:p>
        </w:tc>
      </w:tr>
      <w:tr w:rsidR="009E389E" w:rsidRPr="001551E2" w14:paraId="3A8AC013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2575FD7F" w14:textId="77777777" w:rsidR="009E389E" w:rsidRPr="001551E2" w:rsidRDefault="00C71CBA">
            <w:pPr>
              <w:numPr>
                <w:ilvl w:val="0"/>
                <w:numId w:val="3"/>
              </w:num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551E2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 xml:space="preserve">اسم مسؤول المقرر الدراسي ( اذا اكثر من اسم يذكر) </w:t>
            </w:r>
          </w:p>
        </w:tc>
      </w:tr>
      <w:tr w:rsidR="009E389E" w:rsidRPr="001551E2" w14:paraId="085C97AB" w14:textId="77777777">
        <w:trPr>
          <w:jc w:val="right"/>
        </w:trPr>
        <w:tc>
          <w:tcPr>
            <w:tcW w:w="9540" w:type="dxa"/>
            <w:gridSpan w:val="9"/>
          </w:tcPr>
          <w:p w14:paraId="02CA9477" w14:textId="3C731705" w:rsidR="007E72E6" w:rsidRDefault="00C71CBA" w:rsidP="002853C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bCs/>
                <w:color w:val="000000"/>
                <w:sz w:val="22"/>
                <w:szCs w:val="22"/>
                <w:rtl/>
              </w:rPr>
            </w:pPr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>الاسم</w:t>
            </w:r>
            <w:r w:rsidRPr="001551E2">
              <w:rPr>
                <w:rFonts w:ascii="Cambria" w:eastAsia="Cambria" w:hAnsi="Cambria" w:cs="Cambria"/>
                <w:bCs/>
                <w:color w:val="000000"/>
                <w:sz w:val="22"/>
                <w:szCs w:val="22"/>
                <w:rtl/>
              </w:rPr>
              <w:t xml:space="preserve">:  </w:t>
            </w:r>
            <w:proofErr w:type="spellStart"/>
            <w:r w:rsidR="002853C1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>أ.د</w:t>
            </w:r>
            <w:proofErr w:type="spellEnd"/>
            <w:r w:rsidR="002853C1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>. صباح نعمة علي</w:t>
            </w:r>
          </w:p>
          <w:p w14:paraId="38215ACD" w14:textId="4900C416" w:rsidR="001F0EEF" w:rsidRPr="001F0EEF" w:rsidRDefault="00C71CBA" w:rsidP="002853C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bCs/>
                <w:color w:val="000000"/>
                <w:sz w:val="22"/>
                <w:szCs w:val="22"/>
                <w:rtl/>
                <w:lang w:bidi="ar-IQ"/>
              </w:rPr>
            </w:pPr>
            <w:proofErr w:type="spellStart"/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>الآيميل</w:t>
            </w:r>
            <w:proofErr w:type="spellEnd"/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551E2">
              <w:rPr>
                <w:rFonts w:ascii="Cambria" w:eastAsia="Cambria" w:hAnsi="Cambria" w:cs="Cambria"/>
                <w:bCs/>
                <w:color w:val="000000"/>
                <w:sz w:val="22"/>
                <w:szCs w:val="22"/>
                <w:rtl/>
              </w:rPr>
              <w:t xml:space="preserve">: </w:t>
            </w:r>
            <w:r w:rsidR="002853C1">
              <w:t>sabah.n</w:t>
            </w:r>
            <w:r w:rsidR="00EB439B">
              <w:t>@coadec.uobaghdad.edu.iq</w:t>
            </w:r>
          </w:p>
          <w:p w14:paraId="0247678F" w14:textId="04C9707A" w:rsidR="009E389E" w:rsidRPr="001551E2" w:rsidRDefault="001F0EEF" w:rsidP="001F0EEF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E389E" w:rsidRPr="001551E2" w14:paraId="3DC06A0D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63332FDF" w14:textId="77777777" w:rsidR="009E389E" w:rsidRPr="001551E2" w:rsidRDefault="00C71CBA">
            <w:pPr>
              <w:numPr>
                <w:ilvl w:val="0"/>
                <w:numId w:val="3"/>
              </w:num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اهداف المقرر </w:t>
            </w:r>
          </w:p>
        </w:tc>
      </w:tr>
      <w:tr w:rsidR="009E389E" w:rsidRPr="001551E2" w14:paraId="0E6F48FD" w14:textId="77777777">
        <w:trPr>
          <w:jc w:val="right"/>
        </w:trPr>
        <w:tc>
          <w:tcPr>
            <w:tcW w:w="5016" w:type="dxa"/>
            <w:gridSpan w:val="6"/>
          </w:tcPr>
          <w:p w14:paraId="19B13C6F" w14:textId="7646943F" w:rsidR="009E2850" w:rsidRPr="001551E2" w:rsidRDefault="007068B1" w:rsidP="007068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implified Arabic" w:eastAsia="Calibri" w:hAnsi="Simplified Arabic" w:cs="Simplified Arabic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 xml:space="preserve">التعريف بمفهوم </w:t>
            </w:r>
            <w:r w:rsidR="007E72E6"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ال</w:t>
            </w:r>
            <w:r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تمويل الدولي</w:t>
            </w:r>
            <w:r w:rsidR="00A4680F"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 xml:space="preserve"> وأهدافه</w:t>
            </w:r>
          </w:p>
          <w:p w14:paraId="3F681B48" w14:textId="0FB03288" w:rsidR="009E2850" w:rsidRPr="001551E2" w:rsidRDefault="007068B1" w:rsidP="00A4680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implified Arabic" w:eastAsia="Calibri" w:hAnsi="Simplified Arabic" w:cs="Simplified Arabic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التعريف ب</w:t>
            </w:r>
            <w:r w:rsidR="00A4680F"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التدفقات الدولية لرأس المال</w:t>
            </w:r>
          </w:p>
          <w:p w14:paraId="17EB7266" w14:textId="786CD8D0" w:rsidR="009E2850" w:rsidRPr="001551E2" w:rsidRDefault="009E2850" w:rsidP="007068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implified Arabic" w:eastAsia="Calibri" w:hAnsi="Simplified Arabic" w:cs="Simplified Arabic"/>
                <w:bCs/>
                <w:color w:val="000000"/>
                <w:sz w:val="22"/>
                <w:szCs w:val="22"/>
                <w:lang w:val="en-GB"/>
              </w:rPr>
            </w:pPr>
            <w:r w:rsidRPr="001551E2">
              <w:rPr>
                <w:rFonts w:ascii="Simplified Arabic" w:eastAsia="Cambria" w:hAnsi="Simplified Arabic" w:cs="Simplified Arabic"/>
                <w:bCs/>
                <w:color w:val="000000"/>
                <w:sz w:val="22"/>
                <w:szCs w:val="22"/>
                <w:rtl/>
                <w:lang w:val="en-GB"/>
              </w:rPr>
              <w:t xml:space="preserve">التركيز </w:t>
            </w:r>
            <w:r w:rsidR="007068B1"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على أدوات التمويل الدولي الحديثة</w:t>
            </w:r>
          </w:p>
          <w:p w14:paraId="6915720F" w14:textId="2BB7A448" w:rsidR="009E389E" w:rsidRPr="00F85E35" w:rsidRDefault="005E22DD" w:rsidP="00F85E3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implified Arabic" w:eastAsia="Calibri" w:hAnsi="Simplified Arabic" w:cs="Simplified Arabic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 xml:space="preserve">تنمية القدرة التحليلية لدى الطلبة من خلال </w:t>
            </w:r>
            <w:r w:rsidR="007068B1"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ربط التمويل الدولي بالتحليل الإقتصادي حيثما كان ض</w:t>
            </w:r>
            <w:r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رورياً</w:t>
            </w:r>
            <w:r w:rsidR="007068B1"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.</w:t>
            </w:r>
          </w:p>
        </w:tc>
        <w:tc>
          <w:tcPr>
            <w:tcW w:w="4524" w:type="dxa"/>
            <w:gridSpan w:val="3"/>
          </w:tcPr>
          <w:p w14:paraId="074C1FDE" w14:textId="322051A1" w:rsidR="009E389E" w:rsidRPr="001551E2" w:rsidRDefault="009E389E" w:rsidP="007068B1">
            <w:pPr>
              <w:ind w:right="-426"/>
              <w:rPr>
                <w:bCs/>
                <w:sz w:val="22"/>
                <w:szCs w:val="22"/>
              </w:rPr>
            </w:pPr>
          </w:p>
        </w:tc>
      </w:tr>
      <w:tr w:rsidR="009E389E" w:rsidRPr="001551E2" w14:paraId="37931EC6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5E4FD45F" w14:textId="77777777" w:rsidR="009E389E" w:rsidRPr="001551E2" w:rsidRDefault="00C71CBA">
            <w:pPr>
              <w:numPr>
                <w:ilvl w:val="0"/>
                <w:numId w:val="3"/>
              </w:numPr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 xml:space="preserve">استراتيجيات التعليم والتعلم </w:t>
            </w:r>
          </w:p>
        </w:tc>
      </w:tr>
      <w:tr w:rsidR="009E389E" w:rsidRPr="001551E2" w14:paraId="65240425" w14:textId="77777777">
        <w:trPr>
          <w:jc w:val="right"/>
        </w:trPr>
        <w:tc>
          <w:tcPr>
            <w:tcW w:w="1437" w:type="dxa"/>
            <w:gridSpan w:val="3"/>
          </w:tcPr>
          <w:p w14:paraId="221058BD" w14:textId="77777777" w:rsidR="009E389E" w:rsidRPr="001551E2" w:rsidRDefault="00C71CBA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8103" w:type="dxa"/>
            <w:gridSpan w:val="6"/>
          </w:tcPr>
          <w:p w14:paraId="47196745" w14:textId="77777777" w:rsidR="005E22DD" w:rsidRDefault="009E2850" w:rsidP="005E22DD">
            <w:pPr>
              <w:spacing w:line="276" w:lineRule="auto"/>
              <w:rPr>
                <w:rFonts w:ascii="Calibri" w:eastAsia="Calibri" w:hAnsi="Calibri"/>
                <w:bCs/>
                <w:sz w:val="22"/>
                <w:szCs w:val="22"/>
                <w:rtl/>
                <w:lang w:val="en-GB"/>
              </w:rPr>
            </w:pPr>
            <w:r w:rsidRPr="001551E2">
              <w:rPr>
                <w:rFonts w:ascii="Calibri" w:eastAsia="Calibri" w:hAnsi="Calibri" w:cs="Calibri"/>
                <w:bCs/>
                <w:sz w:val="22"/>
                <w:szCs w:val="22"/>
                <w:rtl/>
                <w:lang w:val="en-GB"/>
              </w:rPr>
              <w:t xml:space="preserve">1- </w:t>
            </w:r>
            <w:r w:rsidRPr="001551E2">
              <w:rPr>
                <w:rFonts w:ascii="Calibri" w:eastAsia="Calibri" w:hAnsi="Calibri"/>
                <w:bCs/>
                <w:sz w:val="22"/>
                <w:szCs w:val="22"/>
                <w:rtl/>
                <w:lang w:val="en-GB"/>
              </w:rPr>
              <w:t xml:space="preserve">اعطاء </w:t>
            </w:r>
            <w:r w:rsidR="005E22DD">
              <w:rPr>
                <w:rFonts w:ascii="Calibri" w:eastAsia="Calibri" w:hAnsi="Calibri" w:hint="cs"/>
                <w:bCs/>
                <w:sz w:val="22"/>
                <w:szCs w:val="22"/>
                <w:rtl/>
                <w:lang w:val="en-GB"/>
              </w:rPr>
              <w:t xml:space="preserve">المعلومات بشكل موسع </w:t>
            </w:r>
          </w:p>
          <w:p w14:paraId="02492A02" w14:textId="35091854" w:rsidR="005E22DD" w:rsidRDefault="009E2850" w:rsidP="005E22DD">
            <w:pPr>
              <w:shd w:val="clear" w:color="auto" w:fill="FFFFFF"/>
              <w:ind w:right="-426"/>
              <w:jc w:val="both"/>
              <w:rPr>
                <w:rFonts w:ascii="Simplified Arabic" w:eastAsia="Cambria" w:hAnsi="Simplified Arabic" w:cs="Simplified Arabic"/>
                <w:bCs/>
                <w:color w:val="000000"/>
                <w:sz w:val="22"/>
                <w:szCs w:val="22"/>
                <w:rtl/>
                <w:lang w:val="en-GB"/>
              </w:rPr>
            </w:pPr>
            <w:r w:rsidRPr="001551E2">
              <w:rPr>
                <w:rFonts w:ascii="Calibri" w:eastAsia="Calibri" w:hAnsi="Calibri" w:cs="Calibri"/>
                <w:bCs/>
                <w:sz w:val="22"/>
                <w:szCs w:val="22"/>
                <w:rtl/>
                <w:lang w:val="en-GB"/>
              </w:rPr>
              <w:t xml:space="preserve">2- </w:t>
            </w:r>
            <w:r w:rsidR="005E22DD"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ربط المقررات النظرية بالواقع العملي.</w:t>
            </w:r>
          </w:p>
          <w:p w14:paraId="4CDE46FF" w14:textId="5419FC80" w:rsidR="005E22DD" w:rsidRDefault="009E2850" w:rsidP="005E22DD">
            <w:pPr>
              <w:shd w:val="clear" w:color="auto" w:fill="FFFFFF"/>
              <w:ind w:right="-426"/>
              <w:jc w:val="both"/>
              <w:rPr>
                <w:rFonts w:ascii="Simplified Arabic" w:eastAsia="Cambria" w:hAnsi="Simplified Arabic" w:cs="Simplified Arabic"/>
                <w:bCs/>
                <w:color w:val="000000"/>
                <w:sz w:val="22"/>
                <w:szCs w:val="22"/>
                <w:rtl/>
                <w:lang w:val="en-GB"/>
              </w:rPr>
            </w:pPr>
            <w:r w:rsidRPr="001551E2">
              <w:rPr>
                <w:rFonts w:ascii="Calibri" w:eastAsia="Calibri" w:hAnsi="Calibri" w:cs="Calibri" w:hint="cs"/>
                <w:bCs/>
                <w:sz w:val="22"/>
                <w:szCs w:val="22"/>
                <w:rtl/>
                <w:lang w:val="en-GB"/>
              </w:rPr>
              <w:t>3</w:t>
            </w:r>
            <w:r w:rsidRPr="001551E2">
              <w:rPr>
                <w:rFonts w:ascii="Calibri" w:eastAsia="Calibri" w:hAnsi="Calibri" w:cs="Calibri"/>
                <w:bCs/>
                <w:sz w:val="22"/>
                <w:szCs w:val="22"/>
                <w:rtl/>
                <w:lang w:val="en-GB"/>
              </w:rPr>
              <w:t xml:space="preserve">- </w:t>
            </w:r>
            <w:r w:rsidR="00262CAB"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 xml:space="preserve">تعزيز فهم </w:t>
            </w:r>
            <w:r w:rsidR="00B66B76">
              <w:rPr>
                <w:rFonts w:ascii="Simplified Arabic" w:eastAsia="Cambria" w:hAnsi="Simplified Arabic" w:cs="Simplified Arabic"/>
                <w:bCs/>
                <w:color w:val="000000"/>
                <w:sz w:val="22"/>
                <w:szCs w:val="22"/>
                <w:rtl/>
                <w:lang w:val="en-GB"/>
              </w:rPr>
              <w:t>القوا</w:t>
            </w:r>
            <w:r w:rsidR="00B66B76"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ن</w:t>
            </w:r>
            <w:r w:rsidR="00B66B76">
              <w:rPr>
                <w:rFonts w:ascii="Simplified Arabic" w:eastAsia="Cambria" w:hAnsi="Simplified Arabic" w:cs="Simplified Arabic"/>
                <w:bCs/>
                <w:color w:val="000000"/>
                <w:sz w:val="22"/>
                <w:szCs w:val="22"/>
                <w:rtl/>
                <w:lang w:val="en-GB"/>
              </w:rPr>
              <w:t>ي</w:t>
            </w:r>
            <w:r w:rsidR="00262CAB" w:rsidRPr="001551E2">
              <w:rPr>
                <w:rFonts w:ascii="Simplified Arabic" w:eastAsia="Cambria" w:hAnsi="Simplified Arabic" w:cs="Simplified Arabic"/>
                <w:bCs/>
                <w:color w:val="000000"/>
                <w:sz w:val="22"/>
                <w:szCs w:val="22"/>
                <w:rtl/>
                <w:lang w:val="en-GB"/>
              </w:rPr>
              <w:t>ن والتحليلات و</w:t>
            </w:r>
            <w:r w:rsidR="00262CAB"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ال</w:t>
            </w:r>
            <w:r w:rsidR="00262CAB" w:rsidRPr="001551E2">
              <w:rPr>
                <w:rFonts w:ascii="Simplified Arabic" w:eastAsia="Cambria" w:hAnsi="Simplified Arabic" w:cs="Simplified Arabic"/>
                <w:bCs/>
                <w:color w:val="000000"/>
                <w:sz w:val="22"/>
                <w:szCs w:val="22"/>
                <w:rtl/>
                <w:lang w:val="en-GB"/>
              </w:rPr>
              <w:t xml:space="preserve">نظريات </w:t>
            </w:r>
            <w:r w:rsidR="00262CAB">
              <w:rPr>
                <w:rFonts w:ascii="Simplified Arabic" w:eastAsia="Cambria" w:hAnsi="Simplified Arabic" w:cs="Simplified Arabic" w:hint="cs"/>
                <w:bCs/>
                <w:color w:val="000000"/>
                <w:sz w:val="22"/>
                <w:szCs w:val="22"/>
                <w:rtl/>
                <w:lang w:val="en-GB"/>
              </w:rPr>
              <w:t>بالأمثلة الرياضية حيثما كان ضرورياً</w:t>
            </w:r>
            <w:r w:rsidR="00262CAB">
              <w:rPr>
                <w:rFonts w:ascii="Simplified Arabic" w:eastAsia="Calibri" w:hAnsi="Simplified Arabic" w:cs="Simplified Arabic" w:hint="cs"/>
                <w:bCs/>
                <w:color w:val="000000"/>
                <w:sz w:val="22"/>
                <w:szCs w:val="22"/>
                <w:rtl/>
                <w:lang w:val="en-GB" w:bidi="ar-IQ"/>
              </w:rPr>
              <w:t>.</w:t>
            </w:r>
          </w:p>
          <w:p w14:paraId="4AA2DDCE" w14:textId="77777777" w:rsidR="009E389E" w:rsidRPr="001551E2" w:rsidRDefault="009E389E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</w:pPr>
          </w:p>
        </w:tc>
      </w:tr>
      <w:tr w:rsidR="009E389E" w:rsidRPr="001551E2" w14:paraId="2C7D3D19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31BFF741" w14:textId="77777777" w:rsidR="009E389E" w:rsidRPr="001551E2" w:rsidRDefault="00C71CBA">
            <w:pPr>
              <w:numPr>
                <w:ilvl w:val="0"/>
                <w:numId w:val="3"/>
              </w:numPr>
              <w:ind w:left="513" w:hanging="513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بنية المقرر</w:t>
            </w:r>
          </w:p>
        </w:tc>
      </w:tr>
      <w:tr w:rsidR="009E389E" w:rsidRPr="001551E2" w14:paraId="6A3639D6" w14:textId="77777777" w:rsidTr="007A0481">
        <w:trPr>
          <w:cantSplit/>
          <w:trHeight w:val="1134"/>
          <w:jc w:val="right"/>
        </w:trPr>
        <w:tc>
          <w:tcPr>
            <w:tcW w:w="702" w:type="dxa"/>
            <w:shd w:val="clear" w:color="auto" w:fill="BDD6EE"/>
            <w:textDirection w:val="tbRl"/>
            <w:vAlign w:val="center"/>
          </w:tcPr>
          <w:p w14:paraId="5B9DC2AB" w14:textId="77777777" w:rsidR="009E389E" w:rsidRPr="001551E2" w:rsidRDefault="00C71CBA" w:rsidP="007A0481">
            <w:pPr>
              <w:ind w:left="113" w:right="113"/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الأسبوع</w:t>
            </w:r>
          </w:p>
        </w:tc>
        <w:tc>
          <w:tcPr>
            <w:tcW w:w="540" w:type="dxa"/>
            <w:shd w:val="clear" w:color="auto" w:fill="BDD6EE"/>
            <w:textDirection w:val="tbRl"/>
            <w:vAlign w:val="center"/>
          </w:tcPr>
          <w:p w14:paraId="4E420B1D" w14:textId="77777777" w:rsidR="009E389E" w:rsidRPr="001551E2" w:rsidRDefault="00C71CBA" w:rsidP="007A0481">
            <w:pPr>
              <w:ind w:left="113" w:right="113"/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الساعات</w:t>
            </w:r>
          </w:p>
        </w:tc>
        <w:tc>
          <w:tcPr>
            <w:tcW w:w="1890" w:type="dxa"/>
            <w:gridSpan w:val="2"/>
            <w:shd w:val="clear" w:color="auto" w:fill="BDD6EE"/>
            <w:vAlign w:val="center"/>
          </w:tcPr>
          <w:p w14:paraId="56B12E14" w14:textId="77777777" w:rsidR="009E389E" w:rsidRPr="001551E2" w:rsidRDefault="00C71CBA" w:rsidP="007A0481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مخرجات التعلم المطلوبة</w:t>
            </w:r>
          </w:p>
        </w:tc>
        <w:tc>
          <w:tcPr>
            <w:tcW w:w="3690" w:type="dxa"/>
            <w:gridSpan w:val="3"/>
            <w:shd w:val="clear" w:color="auto" w:fill="BDD6EE"/>
            <w:vAlign w:val="center"/>
          </w:tcPr>
          <w:p w14:paraId="6641873C" w14:textId="77777777" w:rsidR="009E389E" w:rsidRPr="001551E2" w:rsidRDefault="00C71CBA" w:rsidP="007A0481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اسم الوحدة او الموضوع</w:t>
            </w:r>
          </w:p>
        </w:tc>
        <w:tc>
          <w:tcPr>
            <w:tcW w:w="1620" w:type="dxa"/>
            <w:shd w:val="clear" w:color="auto" w:fill="BDD6EE"/>
            <w:vAlign w:val="center"/>
          </w:tcPr>
          <w:p w14:paraId="7AEDFE0E" w14:textId="77777777" w:rsidR="009E389E" w:rsidRPr="001551E2" w:rsidRDefault="00C71CBA" w:rsidP="007A0481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طريقة التعلم</w:t>
            </w:r>
          </w:p>
        </w:tc>
        <w:tc>
          <w:tcPr>
            <w:tcW w:w="1098" w:type="dxa"/>
            <w:shd w:val="clear" w:color="auto" w:fill="BDD6EE"/>
            <w:vAlign w:val="center"/>
          </w:tcPr>
          <w:p w14:paraId="1738698E" w14:textId="77777777" w:rsidR="009E389E" w:rsidRPr="001551E2" w:rsidRDefault="00C71CBA" w:rsidP="007A0481">
            <w:pPr>
              <w:jc w:val="center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طريقة التقييم</w:t>
            </w:r>
          </w:p>
        </w:tc>
      </w:tr>
      <w:tr w:rsidR="00C71CBA" w:rsidRPr="001551E2" w14:paraId="1A8DD3D4" w14:textId="77777777" w:rsidTr="00C71CBA">
        <w:trPr>
          <w:trHeight w:val="181"/>
          <w:jc w:val="right"/>
        </w:trPr>
        <w:tc>
          <w:tcPr>
            <w:tcW w:w="9540" w:type="dxa"/>
            <w:gridSpan w:val="9"/>
          </w:tcPr>
          <w:p w14:paraId="3D55AAFF" w14:textId="26D47E66" w:rsidR="00C71CBA" w:rsidRPr="001551E2" w:rsidRDefault="00C71CBA" w:rsidP="00C71CBA">
            <w:pPr>
              <w:shd w:val="clear" w:color="auto" w:fill="FFFFFF"/>
              <w:ind w:left="720" w:right="-426"/>
              <w:jc w:val="center"/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</w:pPr>
          </w:p>
        </w:tc>
      </w:tr>
      <w:tr w:rsidR="00C71CBA" w:rsidRPr="001551E2" w14:paraId="4A5B2364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4E0421AA" w14:textId="77777777" w:rsidR="00C71CBA" w:rsidRPr="001551E2" w:rsidRDefault="00C71CBA" w:rsidP="00C71CBA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14:paraId="0F8C52B3" w14:textId="7AE816F5" w:rsidR="00C71CBA" w:rsidRPr="001551E2" w:rsidRDefault="007E72E6" w:rsidP="00C71CBA">
            <w:pPr>
              <w:tabs>
                <w:tab w:val="left" w:pos="642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154D4BA3" w14:textId="03DDC3B1" w:rsidR="00C71CBA" w:rsidRPr="001551E2" w:rsidRDefault="00AF0E10" w:rsidP="003437C3">
            <w:pPr>
              <w:tabs>
                <w:tab w:val="left" w:pos="642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  <w:t xml:space="preserve">الفصل الأول: </w:t>
            </w:r>
            <w:r w:rsidR="003437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مدخل الى مفهوم التمويل الدولي</w:t>
            </w:r>
          </w:p>
        </w:tc>
        <w:tc>
          <w:tcPr>
            <w:tcW w:w="3690" w:type="dxa"/>
            <w:gridSpan w:val="3"/>
            <w:vAlign w:val="center"/>
          </w:tcPr>
          <w:p w14:paraId="0E678A5C" w14:textId="77777777" w:rsidR="00B31365" w:rsidRDefault="003437C3" w:rsidP="0034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17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1- مفهوم التمويل الدولي</w:t>
            </w:r>
          </w:p>
          <w:p w14:paraId="1A2F9A89" w14:textId="77777777" w:rsidR="003437C3" w:rsidRDefault="003437C3" w:rsidP="0034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17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2- أهمية التمويل الدولي</w:t>
            </w:r>
          </w:p>
          <w:p w14:paraId="7BD9E4C4" w14:textId="116E856C" w:rsidR="003437C3" w:rsidRPr="001551E2" w:rsidRDefault="003437C3" w:rsidP="00343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17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3- عناصر التمويل الدولي</w:t>
            </w:r>
          </w:p>
        </w:tc>
        <w:tc>
          <w:tcPr>
            <w:tcW w:w="1620" w:type="dxa"/>
            <w:vAlign w:val="center"/>
          </w:tcPr>
          <w:p w14:paraId="712A30A1" w14:textId="52E683AB" w:rsidR="00C71CBA" w:rsidRPr="001551E2" w:rsidRDefault="00C71CBA" w:rsidP="00C71CBA">
            <w:pPr>
              <w:tabs>
                <w:tab w:val="left" w:pos="642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7A989362" w14:textId="314C3052" w:rsidR="00C71CBA" w:rsidRPr="001551E2" w:rsidRDefault="00C71CBA" w:rsidP="00C71CBA">
            <w:pPr>
              <w:tabs>
                <w:tab w:val="left" w:pos="642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 w:rsidR="0008670D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 </w:t>
            </w:r>
          </w:p>
        </w:tc>
      </w:tr>
      <w:tr w:rsidR="0008670D" w:rsidRPr="001551E2" w14:paraId="19D1592F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256998DC" w14:textId="16C056BB" w:rsidR="0008670D" w:rsidRPr="001551E2" w:rsidRDefault="00FE381B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lastRenderedPageBreak/>
              <w:t>2</w:t>
            </w:r>
          </w:p>
        </w:tc>
        <w:tc>
          <w:tcPr>
            <w:tcW w:w="540" w:type="dxa"/>
            <w:vAlign w:val="center"/>
          </w:tcPr>
          <w:p w14:paraId="5F19E81E" w14:textId="592EF964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7FEAA993" w14:textId="11958051" w:rsidR="0008670D" w:rsidRPr="006A6347" w:rsidRDefault="006A6347" w:rsidP="006A634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ZA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 xml:space="preserve">الفصل الثاني: </w:t>
            </w:r>
            <w:r w:rsidR="00261E3A"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  <w:t>مصادر ومؤسسات التمويل الدولي</w:t>
            </w:r>
          </w:p>
        </w:tc>
        <w:tc>
          <w:tcPr>
            <w:tcW w:w="3690" w:type="dxa"/>
            <w:gridSpan w:val="3"/>
            <w:vAlign w:val="center"/>
          </w:tcPr>
          <w:p w14:paraId="439962BA" w14:textId="77777777" w:rsidR="0008670D" w:rsidRDefault="003437C3" w:rsidP="003437C3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1- مصادر رسمية</w:t>
            </w:r>
          </w:p>
          <w:p w14:paraId="714B6A27" w14:textId="77777777" w:rsidR="003437C3" w:rsidRDefault="003437C3" w:rsidP="003437C3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أ- مؤسسات التمويل الدولية</w:t>
            </w:r>
          </w:p>
          <w:p w14:paraId="1D3DF4E4" w14:textId="77777777" w:rsidR="003437C3" w:rsidRDefault="003437C3" w:rsidP="003437C3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ب- مؤسسات التمويل الإقليمية</w:t>
            </w:r>
          </w:p>
          <w:p w14:paraId="6CE89914" w14:textId="12E0A656" w:rsidR="006217A7" w:rsidRDefault="006217A7" w:rsidP="006217A7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2- مصادر غير رسمية</w:t>
            </w:r>
          </w:p>
          <w:p w14:paraId="324594B2" w14:textId="77777777" w:rsidR="006217A7" w:rsidRDefault="006217A7" w:rsidP="006217A7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أ- تسهيلات الموردين</w:t>
            </w:r>
          </w:p>
          <w:p w14:paraId="32663107" w14:textId="77777777" w:rsidR="006217A7" w:rsidRDefault="006217A7" w:rsidP="006217A7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ب- تسهيلات مصرفية</w:t>
            </w:r>
          </w:p>
          <w:p w14:paraId="343C26AE" w14:textId="1573B482" w:rsidR="006217A7" w:rsidRPr="00B31365" w:rsidRDefault="006217A7" w:rsidP="006217A7">
            <w:pPr>
              <w:pStyle w:val="af7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ج- الأسواق المالية الدولية</w:t>
            </w:r>
          </w:p>
        </w:tc>
        <w:tc>
          <w:tcPr>
            <w:tcW w:w="1620" w:type="dxa"/>
            <w:vAlign w:val="center"/>
          </w:tcPr>
          <w:p w14:paraId="02A4BF1A" w14:textId="6623C422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0543EC6A" w14:textId="05283E52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 </w:t>
            </w:r>
          </w:p>
        </w:tc>
      </w:tr>
      <w:tr w:rsidR="0008670D" w:rsidRPr="001551E2" w14:paraId="72A5BF49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0F570CCD" w14:textId="7D5501EC" w:rsidR="0008670D" w:rsidRPr="001551E2" w:rsidRDefault="006217A7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14:paraId="1992C990" w14:textId="1350E3C6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2F4B542C" w14:textId="17E09EEA" w:rsidR="0008670D" w:rsidRPr="001551E2" w:rsidRDefault="003704E8" w:rsidP="006A634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  <w:t>الفصل الثا</w:t>
            </w:r>
            <w:r w:rsidR="006A63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لث</w:t>
            </w: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  <w:t xml:space="preserve">: ميزان المدفوعات، </w:t>
            </w:r>
          </w:p>
        </w:tc>
        <w:tc>
          <w:tcPr>
            <w:tcW w:w="3690" w:type="dxa"/>
            <w:gridSpan w:val="3"/>
            <w:vAlign w:val="center"/>
          </w:tcPr>
          <w:p w14:paraId="49770D63" w14:textId="77777777" w:rsidR="0008670D" w:rsidRDefault="006A02A6" w:rsidP="00ED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1- أقسام ميزان المدفوعات</w:t>
            </w:r>
          </w:p>
          <w:p w14:paraId="5DFE678E" w14:textId="3FF833DE" w:rsidR="006A02A6" w:rsidRPr="00FD7212" w:rsidRDefault="006A02A6" w:rsidP="00FD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ZA"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 xml:space="preserve">2- </w:t>
            </w:r>
            <w:r w:rsidR="00FD721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القيد في ميزان المدفوعات</w:t>
            </w:r>
          </w:p>
        </w:tc>
        <w:tc>
          <w:tcPr>
            <w:tcW w:w="1620" w:type="dxa"/>
            <w:vAlign w:val="center"/>
          </w:tcPr>
          <w:p w14:paraId="03D79366" w14:textId="73EB8DD4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003E573F" w14:textId="2EACE724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 </w:t>
            </w:r>
          </w:p>
        </w:tc>
      </w:tr>
      <w:tr w:rsidR="0008670D" w:rsidRPr="001551E2" w14:paraId="5E5B8DEC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5BA84496" w14:textId="3DCEEA54" w:rsidR="0008670D" w:rsidRPr="001551E2" w:rsidRDefault="006217A7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40" w:type="dxa"/>
            <w:vAlign w:val="center"/>
          </w:tcPr>
          <w:p w14:paraId="615C1A76" w14:textId="0662FB0A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25701741" w14:textId="6F01BED0" w:rsidR="0008670D" w:rsidRPr="001551E2" w:rsidRDefault="006A6347" w:rsidP="00FD7212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الفصل الثالث</w:t>
            </w:r>
            <w:r w:rsidR="00655404"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  <w:t xml:space="preserve"> </w:t>
            </w:r>
          </w:p>
        </w:tc>
        <w:tc>
          <w:tcPr>
            <w:tcW w:w="3690" w:type="dxa"/>
            <w:gridSpan w:val="3"/>
            <w:vAlign w:val="center"/>
          </w:tcPr>
          <w:p w14:paraId="3BFD833B" w14:textId="77777777" w:rsidR="0008670D" w:rsidRDefault="0008670D" w:rsidP="00FD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ZA" w:bidi="ar-IQ"/>
              </w:rPr>
            </w:pPr>
            <w:r>
              <w:rPr>
                <w:rFonts w:asciiTheme="majorBidi" w:eastAsia="Calibri" w:hAnsiTheme="majorBidi" w:cstheme="majorBidi" w:hint="cs"/>
                <w:bCs/>
                <w:sz w:val="22"/>
                <w:szCs w:val="22"/>
                <w:rtl/>
              </w:rPr>
              <w:t xml:space="preserve"> </w:t>
            </w:r>
            <w:r w:rsidR="00FD721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1- الفائض والعجز في ميزان المدفوعات</w:t>
            </w:r>
          </w:p>
          <w:p w14:paraId="1BAE9E55" w14:textId="2CCD6269" w:rsidR="00FD7212" w:rsidRPr="001551E2" w:rsidRDefault="00FD7212" w:rsidP="00FD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ZA" w:bidi="ar-IQ"/>
              </w:rPr>
              <w:t>2- آليات إعادة التوازن إلى ميزان المدفوعات</w:t>
            </w:r>
          </w:p>
        </w:tc>
        <w:tc>
          <w:tcPr>
            <w:tcW w:w="1620" w:type="dxa"/>
            <w:vAlign w:val="center"/>
          </w:tcPr>
          <w:p w14:paraId="14FCE664" w14:textId="3A2C23EC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451F570E" w14:textId="4A6AF864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 </w:t>
            </w:r>
          </w:p>
        </w:tc>
      </w:tr>
      <w:tr w:rsidR="0008670D" w:rsidRPr="001551E2" w14:paraId="4670AB46" w14:textId="77777777" w:rsidTr="007D304F">
        <w:trPr>
          <w:trHeight w:val="422"/>
          <w:jc w:val="right"/>
        </w:trPr>
        <w:tc>
          <w:tcPr>
            <w:tcW w:w="702" w:type="dxa"/>
            <w:vAlign w:val="center"/>
          </w:tcPr>
          <w:p w14:paraId="79608EC4" w14:textId="19B4444B" w:rsidR="0008670D" w:rsidRPr="001551E2" w:rsidRDefault="006217A7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540" w:type="dxa"/>
            <w:vAlign w:val="center"/>
          </w:tcPr>
          <w:p w14:paraId="0851F4F6" w14:textId="65676E23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4B2F294E" w14:textId="3C2927F8" w:rsidR="0008670D" w:rsidRPr="001551E2" w:rsidRDefault="001D7403" w:rsidP="006A634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 ال</w:t>
            </w:r>
            <w:r w:rsidR="006A63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رابع</w:t>
            </w: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 سوق سعر الصرف الأجنبي</w:t>
            </w:r>
          </w:p>
        </w:tc>
        <w:tc>
          <w:tcPr>
            <w:tcW w:w="3690" w:type="dxa"/>
            <w:gridSpan w:val="3"/>
            <w:vAlign w:val="center"/>
          </w:tcPr>
          <w:p w14:paraId="59A19D1D" w14:textId="025DC0C2" w:rsidR="0008670D" w:rsidRDefault="00AF2E01" w:rsidP="001D7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1- المفهوم والتعريف</w:t>
            </w:r>
          </w:p>
          <w:p w14:paraId="458BEBB7" w14:textId="4CD08B89" w:rsidR="00AF2E01" w:rsidRDefault="00AF2E01" w:rsidP="001D7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  <w:r w:rsidR="00FC3AB1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- التسعير في سوق الصرف ال</w:t>
            </w:r>
            <w:r w:rsidR="00C1741C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  <w:r w:rsidR="00FC3AB1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جنبي</w:t>
            </w:r>
          </w:p>
          <w:p w14:paraId="3995B445" w14:textId="77777777" w:rsidR="00FC3AB1" w:rsidRDefault="00FC3AB1" w:rsidP="001D7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3-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  <w:lang w:bidi="ar-IQ"/>
              </w:rPr>
              <w:t xml:space="preserve"> العوامل المؤثرة في أسعار الصرف </w:t>
            </w:r>
          </w:p>
          <w:p w14:paraId="6B5B6343" w14:textId="77777777" w:rsidR="00C1741C" w:rsidRDefault="00C1741C" w:rsidP="001D7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4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  <w:lang w:bidi="ar-IQ"/>
              </w:rPr>
              <w:t>- قيد التسعيرات</w:t>
            </w:r>
          </w:p>
          <w:p w14:paraId="76D0C869" w14:textId="6548DAE1" w:rsidR="00C1741C" w:rsidRDefault="00C1741C" w:rsidP="001D7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5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  <w:lang w:bidi="ar-IQ"/>
              </w:rPr>
              <w:t>- طرق تسعير الصرف</w:t>
            </w:r>
          </w:p>
          <w:p w14:paraId="06B4CF4F" w14:textId="5E07EBB4" w:rsidR="00C1741C" w:rsidRPr="001551E2" w:rsidRDefault="00C1741C" w:rsidP="001D7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6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  <w:lang w:bidi="ar-IQ"/>
              </w:rPr>
              <w:t>- سوق الصرف الجاري (الفوري) والآجل</w:t>
            </w:r>
          </w:p>
        </w:tc>
        <w:tc>
          <w:tcPr>
            <w:tcW w:w="1620" w:type="dxa"/>
            <w:vAlign w:val="center"/>
          </w:tcPr>
          <w:p w14:paraId="6181C4AB" w14:textId="04C7DE23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4A62AC16" w14:textId="02A194F9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 </w:t>
            </w:r>
          </w:p>
        </w:tc>
      </w:tr>
      <w:tr w:rsidR="0008670D" w:rsidRPr="001551E2" w14:paraId="02DCA635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6B6769C1" w14:textId="04B616AA" w:rsidR="0008670D" w:rsidRPr="001551E2" w:rsidRDefault="006217A7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540" w:type="dxa"/>
            <w:vAlign w:val="center"/>
          </w:tcPr>
          <w:p w14:paraId="7950FC55" w14:textId="2FB28C9A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32ED4663" w14:textId="3A08974C" w:rsidR="0008670D" w:rsidRPr="001551E2" w:rsidRDefault="00967548" w:rsidP="006A634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 ال</w:t>
            </w:r>
            <w:r w:rsidR="006A63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خامس</w:t>
            </w: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 المخاطر المرتبطة بعمليات الصرف وتقنيات التغطية</w:t>
            </w:r>
          </w:p>
        </w:tc>
        <w:tc>
          <w:tcPr>
            <w:tcW w:w="3690" w:type="dxa"/>
            <w:gridSpan w:val="3"/>
            <w:vAlign w:val="center"/>
          </w:tcPr>
          <w:p w14:paraId="48720D9A" w14:textId="77777777" w:rsidR="0008670D" w:rsidRDefault="00C47EB9" w:rsidP="0096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1- العوامل المرتبطة باسعار الصرف وتقنيات مصدري الاوامر</w:t>
            </w:r>
          </w:p>
          <w:p w14:paraId="1E3C580E" w14:textId="14EFDA2B" w:rsidR="00C47EB9" w:rsidRPr="007D304F" w:rsidRDefault="00C47EB9" w:rsidP="0096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2- تقنيات تغطية المخاطر المالية</w:t>
            </w:r>
          </w:p>
        </w:tc>
        <w:tc>
          <w:tcPr>
            <w:tcW w:w="1620" w:type="dxa"/>
            <w:vAlign w:val="center"/>
          </w:tcPr>
          <w:p w14:paraId="0C0AE289" w14:textId="0BDCC70A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18A16642" w14:textId="2FCC6F0D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 </w:t>
            </w:r>
          </w:p>
        </w:tc>
      </w:tr>
      <w:tr w:rsidR="0008670D" w:rsidRPr="001551E2" w14:paraId="29F2DD06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65E0E384" w14:textId="2B6D6A46" w:rsidR="0008670D" w:rsidRPr="001551E2" w:rsidRDefault="006217A7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540" w:type="dxa"/>
            <w:vAlign w:val="center"/>
          </w:tcPr>
          <w:p w14:paraId="7F853BDB" w14:textId="00576AB8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35564FE6" w14:textId="21CEDEE9" w:rsidR="0008670D" w:rsidRPr="001551E2" w:rsidRDefault="00801DEA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2E0250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  <w:t>الإمتحان الأول</w:t>
            </w:r>
          </w:p>
        </w:tc>
        <w:tc>
          <w:tcPr>
            <w:tcW w:w="3690" w:type="dxa"/>
            <w:gridSpan w:val="3"/>
            <w:vAlign w:val="center"/>
          </w:tcPr>
          <w:p w14:paraId="5FE3E3A3" w14:textId="7618546E" w:rsidR="0008670D" w:rsidRPr="00210C7C" w:rsidRDefault="00801DEA" w:rsidP="00801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eastAsia="Calibri" w:hAnsiTheme="majorBidi" w:cstheme="majorBidi"/>
                <w:bCs/>
                <w:sz w:val="22"/>
                <w:szCs w:val="22"/>
              </w:rPr>
            </w:pPr>
            <w:r w:rsidRPr="002E0250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  <w:t>الإمتحان الأول</w:t>
            </w:r>
            <w:r w:rsidR="0008670D" w:rsidRPr="00210C7C">
              <w:rPr>
                <w:rFonts w:asciiTheme="majorBidi" w:eastAsia="Calibri" w:hAnsiTheme="majorBidi" w:cstheme="majorBidi"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44A0C001" w14:textId="555FB52A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65F2AD65" w14:textId="53B6021E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08670D" w:rsidRPr="001551E2" w14:paraId="544E7653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65160725" w14:textId="6021982D" w:rsidR="0008670D" w:rsidRPr="001551E2" w:rsidRDefault="006217A7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540" w:type="dxa"/>
            <w:vAlign w:val="center"/>
          </w:tcPr>
          <w:p w14:paraId="191CF9B9" w14:textId="5730C164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07A4FB89" w14:textId="1E7E5694" w:rsidR="0008670D" w:rsidRPr="001551E2" w:rsidRDefault="008123DE" w:rsidP="006A634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 ال</w:t>
            </w:r>
            <w:r w:rsidR="006A63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سادس</w:t>
            </w: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الأسواق المالية الدولية </w:t>
            </w:r>
          </w:p>
        </w:tc>
        <w:tc>
          <w:tcPr>
            <w:tcW w:w="3690" w:type="dxa"/>
            <w:gridSpan w:val="3"/>
            <w:vAlign w:val="center"/>
          </w:tcPr>
          <w:p w14:paraId="244935BE" w14:textId="2328318B" w:rsidR="0008670D" w:rsidRDefault="008123DE" w:rsidP="00812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eastAsia="Calibri" w:hAnsiTheme="majorBidi"/>
                <w:bCs/>
                <w:sz w:val="22"/>
                <w:szCs w:val="22"/>
                <w:rtl/>
              </w:rPr>
            </w:pP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الأسواق المشتقة</w:t>
            </w:r>
            <w:r w:rsidR="0008670D" w:rsidRPr="00210C7C">
              <w:rPr>
                <w:rFonts w:asciiTheme="majorBidi" w:eastAsia="Calibri" w:hAnsiTheme="majorBidi"/>
                <w:bCs/>
                <w:sz w:val="22"/>
                <w:szCs w:val="22"/>
                <w:rtl/>
              </w:rPr>
              <w:t xml:space="preserve"> </w:t>
            </w:r>
          </w:p>
          <w:p w14:paraId="279F773E" w14:textId="77777777" w:rsidR="009459AD" w:rsidRDefault="009459AD" w:rsidP="00812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eastAsia="Calibri" w:hAnsiTheme="majorBidi"/>
                <w:bCs/>
                <w:sz w:val="22"/>
                <w:szCs w:val="22"/>
                <w:rtl/>
              </w:rPr>
            </w:pPr>
            <w:r>
              <w:rPr>
                <w:rFonts w:asciiTheme="majorBidi" w:eastAsia="Calibri" w:hAnsiTheme="majorBidi" w:hint="cs"/>
                <w:bCs/>
                <w:sz w:val="22"/>
                <w:szCs w:val="22"/>
                <w:rtl/>
              </w:rPr>
              <w:t>أ- عقود الخيارات</w:t>
            </w:r>
          </w:p>
          <w:p w14:paraId="18E035F3" w14:textId="4B6F1AC0" w:rsidR="009459AD" w:rsidRPr="00210C7C" w:rsidRDefault="009459AD" w:rsidP="00812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eastAsia="Calibri" w:hAnsiTheme="majorBidi"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6C8272AE" w14:textId="62832488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63768162" w14:textId="5C1D6FEA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lastRenderedPageBreak/>
              <w:t xml:space="preserve">يومية </w:t>
            </w:r>
          </w:p>
        </w:tc>
      </w:tr>
      <w:tr w:rsidR="0008670D" w:rsidRPr="001551E2" w14:paraId="3057B5FC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611E334E" w14:textId="0B79DAAC" w:rsidR="0008670D" w:rsidRPr="001551E2" w:rsidRDefault="006217A7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bookmarkStart w:id="0" w:name="_GoBack" w:colFirst="4" w:colLast="5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lastRenderedPageBreak/>
              <w:t>9</w:t>
            </w:r>
          </w:p>
        </w:tc>
        <w:tc>
          <w:tcPr>
            <w:tcW w:w="540" w:type="dxa"/>
            <w:vAlign w:val="center"/>
          </w:tcPr>
          <w:p w14:paraId="5EA3196A" w14:textId="53336A6A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3212EECB" w14:textId="0880750A" w:rsidR="0008670D" w:rsidRPr="001551E2" w:rsidRDefault="00C71CB2" w:rsidP="006A634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 ال</w:t>
            </w:r>
            <w:r w:rsidR="006A63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سادس</w:t>
            </w: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90" w:type="dxa"/>
            <w:gridSpan w:val="3"/>
            <w:vAlign w:val="center"/>
          </w:tcPr>
          <w:p w14:paraId="245113AF" w14:textId="4F31D954" w:rsidR="0008670D" w:rsidRDefault="00393B78" w:rsidP="00C7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5D66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سواق المشتقة</w:t>
            </w:r>
          </w:p>
          <w:p w14:paraId="2141DD49" w14:textId="77777777" w:rsidR="00393B78" w:rsidRDefault="00393B78" w:rsidP="00C7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5D66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عقود </w:t>
            </w:r>
            <w:r w:rsidR="005D66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المالية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المستقبل</w:t>
            </w:r>
            <w:r w:rsidR="005D66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ية</w:t>
            </w:r>
          </w:p>
          <w:p w14:paraId="12FFD6A2" w14:textId="76D2EC18" w:rsidR="005D66D7" w:rsidRPr="001551E2" w:rsidRDefault="005D66D7" w:rsidP="00C7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ج- عقود المبادلة (أسواق الإستبدالات)</w:t>
            </w:r>
          </w:p>
        </w:tc>
        <w:tc>
          <w:tcPr>
            <w:tcW w:w="1620" w:type="dxa"/>
            <w:vAlign w:val="center"/>
          </w:tcPr>
          <w:p w14:paraId="7BD9C6B6" w14:textId="705B3D2B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6CA9275B" w14:textId="7746A0AA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 </w:t>
            </w:r>
          </w:p>
        </w:tc>
      </w:tr>
      <w:bookmarkEnd w:id="0"/>
      <w:tr w:rsidR="00763B1F" w:rsidRPr="001551E2" w14:paraId="5C285F9C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1F86B2D6" w14:textId="13E8C7C7" w:rsidR="00763B1F" w:rsidRDefault="00763B1F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540" w:type="dxa"/>
            <w:vAlign w:val="center"/>
          </w:tcPr>
          <w:p w14:paraId="0D87803B" w14:textId="6444EA8B" w:rsidR="00763B1F" w:rsidRDefault="00763B1F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224F0BA9" w14:textId="58DA69E9" w:rsidR="00763B1F" w:rsidRPr="00811DC3" w:rsidRDefault="00763B1F" w:rsidP="006A634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الفصل السا</w:t>
            </w:r>
            <w:r w:rsidR="006A63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بع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 تقنيات التسوية في المبادلات الدولية</w:t>
            </w:r>
          </w:p>
        </w:tc>
        <w:tc>
          <w:tcPr>
            <w:tcW w:w="3690" w:type="dxa"/>
            <w:gridSpan w:val="3"/>
            <w:vAlign w:val="center"/>
          </w:tcPr>
          <w:p w14:paraId="4B89FD33" w14:textId="77777777" w:rsidR="00763B1F" w:rsidRDefault="00763B1F" w:rsidP="00C7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1- الإعتماد المستندي</w:t>
            </w:r>
          </w:p>
          <w:p w14:paraId="4D7F1D06" w14:textId="412695B7" w:rsidR="00763B1F" w:rsidRDefault="00777F52" w:rsidP="00C7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2- التحصيل المستندي</w:t>
            </w:r>
          </w:p>
        </w:tc>
        <w:tc>
          <w:tcPr>
            <w:tcW w:w="1620" w:type="dxa"/>
            <w:vAlign w:val="center"/>
          </w:tcPr>
          <w:p w14:paraId="208945B9" w14:textId="6660D198" w:rsidR="00763B1F" w:rsidRPr="001551E2" w:rsidRDefault="00AB4610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4D449C2E" w14:textId="51264323" w:rsidR="00763B1F" w:rsidRPr="001551E2" w:rsidRDefault="00AB4610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</w:t>
            </w:r>
          </w:p>
        </w:tc>
      </w:tr>
      <w:tr w:rsidR="0008670D" w:rsidRPr="001551E2" w14:paraId="6D17A3CD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2FED5BFD" w14:textId="64C73A8F" w:rsidR="0008670D" w:rsidRPr="001551E2" w:rsidRDefault="005D66D7" w:rsidP="00DE28B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</w:t>
            </w:r>
            <w:r w:rsidR="00DE28BF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3FEED1C7" w14:textId="195A33C1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47F2831A" w14:textId="70A39CE6" w:rsidR="0008670D" w:rsidRPr="001551E2" w:rsidRDefault="005D66D7" w:rsidP="006A634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 ال</w:t>
            </w:r>
            <w:r w:rsidR="006A63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ثامن</w:t>
            </w: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 تقنيات التمويل المتوسطة وطويلة الأجل</w:t>
            </w:r>
          </w:p>
        </w:tc>
        <w:tc>
          <w:tcPr>
            <w:tcW w:w="3690" w:type="dxa"/>
            <w:gridSpan w:val="3"/>
            <w:vAlign w:val="center"/>
          </w:tcPr>
          <w:p w14:paraId="53E9FDA7" w14:textId="4668FE0D" w:rsidR="00DC4F42" w:rsidRDefault="008E0FC3" w:rsidP="0086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DC4F4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شراء السندات وخصم الديون</w:t>
            </w:r>
            <w:r w:rsidR="00F82F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14:paraId="3B2145B2" w14:textId="7FCB0D8E" w:rsidR="0008670D" w:rsidRDefault="00DC4F42" w:rsidP="0086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8E0F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شراء سندات التصدير (تمويل الصفقات الجزافية)</w:t>
            </w:r>
          </w:p>
          <w:p w14:paraId="5FB833E2" w14:textId="4AD24642" w:rsidR="008E0FC3" w:rsidRDefault="00DC4F42" w:rsidP="0086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ب-</w:t>
            </w:r>
            <w:r w:rsidR="008E0F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شراء أو خصم الديون بالجملة</w:t>
            </w:r>
          </w:p>
          <w:p w14:paraId="4188AAF9" w14:textId="30EA22B2" w:rsidR="005D66D7" w:rsidRPr="00F84E1A" w:rsidRDefault="005D66D7" w:rsidP="005D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3313DAFD" w14:textId="6B8E984F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1BC4EF28" w14:textId="587606F5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 </w:t>
            </w:r>
          </w:p>
        </w:tc>
      </w:tr>
      <w:tr w:rsidR="0008670D" w:rsidRPr="001551E2" w14:paraId="75FAC9BE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3EF3DA3F" w14:textId="52FA4891" w:rsidR="0008670D" w:rsidRPr="001551E2" w:rsidRDefault="004969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540" w:type="dxa"/>
            <w:vAlign w:val="center"/>
          </w:tcPr>
          <w:p w14:paraId="2C087695" w14:textId="3463745F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5BBA07D8" w14:textId="26491480" w:rsidR="0008670D" w:rsidRPr="001551E2" w:rsidRDefault="00AB025D" w:rsidP="006A634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الفصل ال</w:t>
            </w:r>
            <w:r w:rsidR="006A6347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ثامن</w:t>
            </w:r>
          </w:p>
        </w:tc>
        <w:tc>
          <w:tcPr>
            <w:tcW w:w="3690" w:type="dxa"/>
            <w:gridSpan w:val="3"/>
            <w:vAlign w:val="center"/>
          </w:tcPr>
          <w:p w14:paraId="0A65700F" w14:textId="7088AD30" w:rsidR="00F82F19" w:rsidRDefault="00F82F19" w:rsidP="002F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2- القروض:</w:t>
            </w:r>
          </w:p>
          <w:p w14:paraId="6AA8174F" w14:textId="71525DE0" w:rsidR="00371031" w:rsidRDefault="00F82F19" w:rsidP="002F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أ-</w:t>
            </w:r>
            <w:r w:rsidR="0037103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قرض المورد</w:t>
            </w:r>
          </w:p>
          <w:p w14:paraId="22198629" w14:textId="0F9CF4E1" w:rsidR="00371031" w:rsidRDefault="00F82F19" w:rsidP="002F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ب-</w:t>
            </w:r>
            <w:r w:rsidR="0037103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قرض المشتري</w:t>
            </w:r>
          </w:p>
          <w:p w14:paraId="4AA54A9B" w14:textId="0CFFC4FC" w:rsidR="00371031" w:rsidRPr="001551E2" w:rsidRDefault="00F82F19" w:rsidP="002F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ج-</w:t>
            </w:r>
            <w:r w:rsidR="0037103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القروض المشتركة</w:t>
            </w:r>
          </w:p>
        </w:tc>
        <w:tc>
          <w:tcPr>
            <w:tcW w:w="1620" w:type="dxa"/>
            <w:vAlign w:val="center"/>
          </w:tcPr>
          <w:p w14:paraId="422BFC4B" w14:textId="42F5D360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2C7A96E0" w14:textId="6BBAD2B4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 </w:t>
            </w:r>
          </w:p>
        </w:tc>
      </w:tr>
      <w:tr w:rsidR="0008670D" w:rsidRPr="001551E2" w14:paraId="160FEC6A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311A6AF8" w14:textId="4D813E78" w:rsidR="0008670D" w:rsidRPr="001551E2" w:rsidRDefault="006A6347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540" w:type="dxa"/>
            <w:vAlign w:val="center"/>
          </w:tcPr>
          <w:p w14:paraId="5D868A21" w14:textId="134E679D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0D6DEC42" w14:textId="23AD32D3" w:rsidR="0008670D" w:rsidRPr="001551E2" w:rsidRDefault="007437A0" w:rsidP="006A634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 ا</w:t>
            </w:r>
            <w:r w:rsidR="00EF26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="006A63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تاسع</w:t>
            </w:r>
            <w:r w:rsidRPr="00811D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="004969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المديونية الخارجية والدول النامية</w:t>
            </w:r>
          </w:p>
        </w:tc>
        <w:tc>
          <w:tcPr>
            <w:tcW w:w="3690" w:type="dxa"/>
            <w:gridSpan w:val="3"/>
            <w:vAlign w:val="center"/>
          </w:tcPr>
          <w:p w14:paraId="48279731" w14:textId="77777777" w:rsidR="0008670D" w:rsidRDefault="0049690D" w:rsidP="00743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1- أسباب المديونية الخارجية</w:t>
            </w:r>
          </w:p>
          <w:p w14:paraId="7CC7706F" w14:textId="77777777" w:rsidR="0049690D" w:rsidRDefault="0049690D" w:rsidP="00743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2- آثار المديونية الخارجية</w:t>
            </w:r>
          </w:p>
          <w:p w14:paraId="4B121A07" w14:textId="215A553D" w:rsidR="0049690D" w:rsidRPr="001551E2" w:rsidRDefault="0049690D" w:rsidP="00743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3- الحلول المقترحة لأزمة المديونية الخارجية</w:t>
            </w:r>
          </w:p>
        </w:tc>
        <w:tc>
          <w:tcPr>
            <w:tcW w:w="1620" w:type="dxa"/>
            <w:vAlign w:val="center"/>
          </w:tcPr>
          <w:p w14:paraId="107D553D" w14:textId="79323282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333BBEB5" w14:textId="15C88D74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 </w:t>
            </w:r>
          </w:p>
        </w:tc>
      </w:tr>
      <w:tr w:rsidR="0008670D" w:rsidRPr="001551E2" w14:paraId="1BCCF88D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7BED5CFF" w14:textId="423CF61C" w:rsidR="0008670D" w:rsidRPr="001551E2" w:rsidRDefault="006A6347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540" w:type="dxa"/>
            <w:vAlign w:val="center"/>
          </w:tcPr>
          <w:p w14:paraId="5C158F35" w14:textId="3B852401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4223C5BC" w14:textId="0692DA7B" w:rsidR="0008670D" w:rsidRPr="001551E2" w:rsidRDefault="006A6347" w:rsidP="007E1AC0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3690" w:type="dxa"/>
            <w:gridSpan w:val="3"/>
            <w:vAlign w:val="center"/>
          </w:tcPr>
          <w:p w14:paraId="2B92A6D4" w14:textId="578535F4" w:rsidR="0008670D" w:rsidRPr="001551E2" w:rsidRDefault="00C8482B" w:rsidP="00C8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مناقشة عامة و</w:t>
            </w:r>
            <w:r w:rsidR="00BC4B21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620" w:type="dxa"/>
            <w:vAlign w:val="center"/>
          </w:tcPr>
          <w:p w14:paraId="3416D7CD" w14:textId="49E76817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توضيح نظري محدد مضافا له امثلة واقعية</w:t>
            </w:r>
          </w:p>
        </w:tc>
        <w:tc>
          <w:tcPr>
            <w:tcW w:w="1098" w:type="dxa"/>
            <w:vAlign w:val="center"/>
          </w:tcPr>
          <w:p w14:paraId="6B61A392" w14:textId="4D912919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1551E2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التركيز على الانتباه والاستيعاب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مع طرح اسئلة فكرية وامتحانات يومية </w:t>
            </w:r>
          </w:p>
        </w:tc>
      </w:tr>
      <w:tr w:rsidR="0008670D" w:rsidRPr="001551E2" w14:paraId="4EA31DDA" w14:textId="77777777" w:rsidTr="007A0481">
        <w:trPr>
          <w:trHeight w:val="181"/>
          <w:jc w:val="right"/>
        </w:trPr>
        <w:tc>
          <w:tcPr>
            <w:tcW w:w="702" w:type="dxa"/>
            <w:vAlign w:val="center"/>
          </w:tcPr>
          <w:p w14:paraId="2167EAE7" w14:textId="1FBBFC34" w:rsidR="0008670D" w:rsidRPr="001551E2" w:rsidRDefault="006A6347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540" w:type="dxa"/>
            <w:vAlign w:val="center"/>
          </w:tcPr>
          <w:p w14:paraId="2AAB63CE" w14:textId="3E9D6F91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0C209F0B" w14:textId="3CAD6D31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vAlign w:val="center"/>
          </w:tcPr>
          <w:p w14:paraId="277944F7" w14:textId="112B9CA9" w:rsidR="0008670D" w:rsidRPr="001551E2" w:rsidRDefault="006A6347" w:rsidP="00A31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6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2E0250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  <w:t>الامتحان الثاني</w:t>
            </w:r>
          </w:p>
        </w:tc>
        <w:tc>
          <w:tcPr>
            <w:tcW w:w="1620" w:type="dxa"/>
            <w:vAlign w:val="center"/>
          </w:tcPr>
          <w:p w14:paraId="72579204" w14:textId="32381F42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24899EF0" w14:textId="619F2AC1" w:rsidR="0008670D" w:rsidRPr="001551E2" w:rsidRDefault="0008670D" w:rsidP="0008670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C71CBA" w:rsidRPr="001551E2" w14:paraId="1D8CFB5C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199FABC2" w14:textId="77777777" w:rsidR="00C71CBA" w:rsidRPr="001551E2" w:rsidRDefault="00C71CBA">
            <w:pPr>
              <w:numPr>
                <w:ilvl w:val="0"/>
                <w:numId w:val="3"/>
              </w:numPr>
              <w:ind w:left="513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تقييم المقرر</w:t>
            </w:r>
          </w:p>
        </w:tc>
      </w:tr>
      <w:tr w:rsidR="00C71CBA" w:rsidRPr="001551E2" w14:paraId="7C0A00FD" w14:textId="77777777">
        <w:trPr>
          <w:jc w:val="right"/>
        </w:trPr>
        <w:tc>
          <w:tcPr>
            <w:tcW w:w="9540" w:type="dxa"/>
            <w:gridSpan w:val="9"/>
          </w:tcPr>
          <w:p w14:paraId="70C621C2" w14:textId="4BBFF03B" w:rsidR="00C71CBA" w:rsidRPr="007E72E6" w:rsidRDefault="00C71CBA" w:rsidP="007E72E6">
            <w:pPr>
              <w:shd w:val="clear" w:color="auto" w:fill="FFFFFF"/>
              <w:jc w:val="both"/>
              <w:rPr>
                <w:rFonts w:ascii="Cambria" w:eastAsia="Cambria" w:hAnsi="Cambria"/>
                <w:bCs/>
                <w:color w:val="000000"/>
                <w:sz w:val="22"/>
                <w:szCs w:val="22"/>
              </w:rPr>
            </w:pPr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 xml:space="preserve">توزيع الدرجة من </w:t>
            </w:r>
            <w:r w:rsidRPr="001551E2">
              <w:rPr>
                <w:rFonts w:ascii="Cambria" w:eastAsia="Cambria" w:hAnsi="Cambria" w:cs="Cambria"/>
                <w:bCs/>
                <w:color w:val="000000"/>
                <w:sz w:val="22"/>
                <w:szCs w:val="22"/>
                <w:rtl/>
              </w:rPr>
              <w:t xml:space="preserve">100 </w:t>
            </w:r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 xml:space="preserve">على وفق المهام المكلف بها الطالب مثل التحضير اليومي والامتحانات اليومية والشفوية </w:t>
            </w:r>
            <w:r w:rsidRPr="001551E2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 xml:space="preserve">5 درجات، الامتحانات </w:t>
            </w:r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 xml:space="preserve">الشهرية والتحريرية </w:t>
            </w:r>
            <w:r w:rsidR="007E72E6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 xml:space="preserve">30 </w:t>
            </w:r>
            <w:r w:rsidRPr="001551E2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 xml:space="preserve">درجة، </w:t>
            </w:r>
            <w:r w:rsidRPr="001551E2">
              <w:rPr>
                <w:rFonts w:ascii="Cambria" w:eastAsia="Cambria" w:hAnsi="Cambria"/>
                <w:bCs/>
                <w:color w:val="000000"/>
                <w:sz w:val="22"/>
                <w:szCs w:val="22"/>
                <w:rtl/>
              </w:rPr>
              <w:t>التقارير</w:t>
            </w:r>
            <w:r w:rsidR="007E72E6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551E2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>5</w:t>
            </w:r>
            <w:r w:rsidR="007E72E6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551E2"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>درجات، الامتحان النهائي 60 درجة.</w:t>
            </w:r>
          </w:p>
        </w:tc>
      </w:tr>
      <w:tr w:rsidR="00C71CBA" w:rsidRPr="001551E2" w14:paraId="523A1FDE" w14:textId="77777777">
        <w:trPr>
          <w:jc w:val="right"/>
        </w:trPr>
        <w:tc>
          <w:tcPr>
            <w:tcW w:w="9540" w:type="dxa"/>
            <w:gridSpan w:val="9"/>
            <w:shd w:val="clear" w:color="auto" w:fill="DEEAF6"/>
          </w:tcPr>
          <w:p w14:paraId="26D4F14F" w14:textId="77777777" w:rsidR="00C71CBA" w:rsidRPr="001551E2" w:rsidRDefault="00C71CBA">
            <w:pPr>
              <w:numPr>
                <w:ilvl w:val="0"/>
                <w:numId w:val="3"/>
              </w:numPr>
              <w:ind w:left="513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lastRenderedPageBreak/>
              <w:t xml:space="preserve">مصادر التعلم والتدريس </w:t>
            </w:r>
          </w:p>
        </w:tc>
      </w:tr>
      <w:tr w:rsidR="00C71CBA" w:rsidRPr="001551E2" w14:paraId="121BED8F" w14:textId="77777777">
        <w:trPr>
          <w:jc w:val="right"/>
        </w:trPr>
        <w:tc>
          <w:tcPr>
            <w:tcW w:w="4770" w:type="dxa"/>
            <w:gridSpan w:val="5"/>
          </w:tcPr>
          <w:p w14:paraId="1AE55C05" w14:textId="77777777" w:rsidR="00C71CBA" w:rsidRPr="001551E2" w:rsidRDefault="00C71CBA">
            <w:pPr>
              <w:ind w:right="-426"/>
              <w:jc w:val="both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الكتب المقررة المطلوبة ( المنهجية أن وجدت )</w:t>
            </w:r>
          </w:p>
        </w:tc>
        <w:tc>
          <w:tcPr>
            <w:tcW w:w="4770" w:type="dxa"/>
            <w:gridSpan w:val="4"/>
          </w:tcPr>
          <w:p w14:paraId="2214C6D0" w14:textId="77777777" w:rsidR="00C71CBA" w:rsidRPr="00F84E1A" w:rsidRDefault="00C71CBA" w:rsidP="00F84E1A">
            <w:pPr>
              <w:spacing w:line="276" w:lineRule="auto"/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</w:pPr>
          </w:p>
        </w:tc>
      </w:tr>
      <w:tr w:rsidR="00C71CBA" w:rsidRPr="001551E2" w14:paraId="2E84D134" w14:textId="77777777">
        <w:trPr>
          <w:jc w:val="right"/>
        </w:trPr>
        <w:tc>
          <w:tcPr>
            <w:tcW w:w="4770" w:type="dxa"/>
            <w:gridSpan w:val="5"/>
          </w:tcPr>
          <w:p w14:paraId="5475522D" w14:textId="77777777" w:rsidR="00C71CBA" w:rsidRPr="001551E2" w:rsidRDefault="00C71CBA">
            <w:pPr>
              <w:ind w:right="-426"/>
              <w:jc w:val="both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المراجع الرئيسة ( المصادر)</w:t>
            </w:r>
          </w:p>
        </w:tc>
        <w:tc>
          <w:tcPr>
            <w:tcW w:w="4770" w:type="dxa"/>
            <w:gridSpan w:val="4"/>
          </w:tcPr>
          <w:p w14:paraId="44B8D6F5" w14:textId="3E49D9E4" w:rsidR="004226CE" w:rsidRPr="00811DC3" w:rsidRDefault="004226CE" w:rsidP="002853C1">
            <w:pPr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التمويل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الدولي،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أسس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نظرية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وأساليب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حديثة</w:t>
            </w:r>
          </w:p>
          <w:p w14:paraId="021B603B" w14:textId="77777777" w:rsidR="004226CE" w:rsidRPr="00811DC3" w:rsidRDefault="004226CE" w:rsidP="002853C1">
            <w:pPr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تأليف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: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مايح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شبيب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الشمري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و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حسن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حمزة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كريم</w:t>
            </w:r>
          </w:p>
          <w:p w14:paraId="6F476822" w14:textId="77777777" w:rsidR="004226CE" w:rsidRPr="00811DC3" w:rsidRDefault="004226CE" w:rsidP="002853C1">
            <w:pPr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2-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التمويل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الدولي،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مدخل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في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الهياكل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والعمليات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والأدوات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  <w:p w14:paraId="2172E31B" w14:textId="77777777" w:rsidR="004226CE" w:rsidRPr="00811DC3" w:rsidRDefault="004226CE" w:rsidP="002853C1">
            <w:pPr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تأليف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: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سرمد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كوكب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الجميل</w:t>
            </w:r>
          </w:p>
          <w:p w14:paraId="4F7F4BDD" w14:textId="77777777" w:rsidR="004226CE" w:rsidRPr="00811DC3" w:rsidRDefault="004226CE" w:rsidP="002853C1">
            <w:pPr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3-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النقود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والتمويل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الدولي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  <w:p w14:paraId="618E3AF2" w14:textId="77777777" w:rsidR="004226CE" w:rsidRPr="00811DC3" w:rsidRDefault="004226CE" w:rsidP="002853C1">
            <w:pPr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تأليف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: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سي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بول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هالوود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و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رونالد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ماكدونالد</w:t>
            </w:r>
          </w:p>
          <w:p w14:paraId="287831B4" w14:textId="77777777" w:rsidR="004226CE" w:rsidRPr="00811DC3" w:rsidRDefault="004226CE" w:rsidP="002853C1">
            <w:pPr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ترجمة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: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محمود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حسن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حسني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  <w:p w14:paraId="26178D6D" w14:textId="77777777" w:rsidR="004226CE" w:rsidRPr="00811DC3" w:rsidRDefault="004226CE" w:rsidP="002853C1">
            <w:pPr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مراجعة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: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ونيس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فرج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عبد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العال</w:t>
            </w:r>
          </w:p>
          <w:p w14:paraId="70994990" w14:textId="77777777" w:rsidR="004226CE" w:rsidRPr="00811DC3" w:rsidRDefault="004226CE" w:rsidP="002853C1">
            <w:pPr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4- اقتصاديات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النقود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والتمويل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الدولي</w:t>
            </w:r>
          </w:p>
          <w:p w14:paraId="43A817A4" w14:textId="77777777" w:rsidR="004226CE" w:rsidRPr="00811DC3" w:rsidRDefault="004226CE" w:rsidP="002853C1">
            <w:pPr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تأليف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: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جوزيف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دانيالز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و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ديفيد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فانهور</w:t>
            </w:r>
          </w:p>
          <w:p w14:paraId="2FD58CBC" w14:textId="12F35D5A" w:rsidR="006770CC" w:rsidRPr="001551E2" w:rsidRDefault="004226CE" w:rsidP="002853C1">
            <w:pPr>
              <w:jc w:val="both"/>
              <w:rPr>
                <w:rFonts w:ascii="Cambria" w:eastAsia="Cambria" w:hAnsi="Cambria" w:cs="Cambria"/>
                <w:bCs/>
                <w:color w:val="000000"/>
                <w:sz w:val="22"/>
                <w:szCs w:val="22"/>
              </w:rPr>
            </w:pP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ترجمة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: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محمود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حسن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حسني</w:t>
            </w:r>
            <w:r w:rsidR="002853C1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,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مراجعة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: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ونيس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فرج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عبد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11DC3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العال</w:t>
            </w:r>
          </w:p>
        </w:tc>
      </w:tr>
      <w:tr w:rsidR="00C71CBA" w:rsidRPr="001551E2" w14:paraId="2CEB3076" w14:textId="77777777">
        <w:trPr>
          <w:jc w:val="right"/>
        </w:trPr>
        <w:tc>
          <w:tcPr>
            <w:tcW w:w="4770" w:type="dxa"/>
            <w:gridSpan w:val="5"/>
          </w:tcPr>
          <w:p w14:paraId="385A879D" w14:textId="77777777" w:rsidR="00C71CBA" w:rsidRPr="001551E2" w:rsidRDefault="00C71CBA">
            <w:pPr>
              <w:jc w:val="both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4770" w:type="dxa"/>
            <w:gridSpan w:val="4"/>
          </w:tcPr>
          <w:p w14:paraId="04117612" w14:textId="43B76412" w:rsidR="006770CC" w:rsidRPr="002853C1" w:rsidRDefault="002853C1" w:rsidP="002853C1">
            <w:pPr>
              <w:pStyle w:val="af7"/>
              <w:numPr>
                <w:ilvl w:val="0"/>
                <w:numId w:val="12"/>
              </w:numPr>
              <w:shd w:val="clear" w:color="auto" w:fill="FFFFFF"/>
              <w:ind w:right="-426"/>
              <w:rPr>
                <w:rFonts w:ascii="Cambria" w:eastAsia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>التمويل الدولي ,</w:t>
            </w:r>
            <w:proofErr w:type="spellStart"/>
            <w:r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>أ.د</w:t>
            </w:r>
            <w:proofErr w:type="spellEnd"/>
            <w:r>
              <w:rPr>
                <w:rFonts w:ascii="Cambria" w:eastAsia="Cambria" w:hAnsi="Cambria" w:hint="cs"/>
                <w:bCs/>
                <w:color w:val="000000"/>
                <w:sz w:val="22"/>
                <w:szCs w:val="22"/>
                <w:rtl/>
              </w:rPr>
              <w:t>. صباح نعمة علي, د. محمد امين فاضل</w:t>
            </w:r>
          </w:p>
        </w:tc>
      </w:tr>
      <w:tr w:rsidR="00C71CBA" w:rsidRPr="001551E2" w14:paraId="6666EAC1" w14:textId="77777777">
        <w:trPr>
          <w:jc w:val="right"/>
        </w:trPr>
        <w:tc>
          <w:tcPr>
            <w:tcW w:w="4770" w:type="dxa"/>
            <w:gridSpan w:val="5"/>
          </w:tcPr>
          <w:p w14:paraId="55AEE0E1" w14:textId="77777777" w:rsidR="00C71CBA" w:rsidRPr="001551E2" w:rsidRDefault="00C71CBA">
            <w:pPr>
              <w:ind w:right="-426"/>
              <w:jc w:val="both"/>
              <w:rPr>
                <w:rFonts w:ascii="Simplified Arabic" w:eastAsia="Simplified Arabic" w:hAnsi="Simplified Arabic" w:cs="Simplified Arabic"/>
                <w:bCs/>
                <w:sz w:val="22"/>
                <w:szCs w:val="22"/>
              </w:rPr>
            </w:pPr>
            <w:r w:rsidRPr="001551E2">
              <w:rPr>
                <w:rFonts w:ascii="Simplified Arabic" w:eastAsia="Simplified Arabic" w:hAnsi="Simplified Arabic" w:cs="Simplified Arabic"/>
                <w:bCs/>
                <w:sz w:val="22"/>
                <w:szCs w:val="22"/>
                <w:rtl/>
              </w:rPr>
              <w:t>المراجع الإلكترونية ، مواقع الانترنيت</w:t>
            </w:r>
          </w:p>
        </w:tc>
        <w:tc>
          <w:tcPr>
            <w:tcW w:w="4770" w:type="dxa"/>
            <w:gridSpan w:val="4"/>
          </w:tcPr>
          <w:p w14:paraId="30F5F28D" w14:textId="6D476C09" w:rsidR="00C71CBA" w:rsidRPr="00675E49" w:rsidRDefault="00675E49" w:rsidP="00675E49">
            <w:pPr>
              <w:shd w:val="clear" w:color="auto" w:fill="FFFFFF"/>
              <w:ind w:right="-426"/>
              <w:jc w:val="both"/>
              <w:rPr>
                <w:rFonts w:ascii="Cambria" w:eastAsia="Cambria" w:hAnsi="Cambria" w:cs="Arial"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Arial" w:hint="cs"/>
                <w:bCs/>
                <w:color w:val="000000"/>
                <w:sz w:val="22"/>
                <w:szCs w:val="22"/>
                <w:rtl/>
              </w:rPr>
              <w:t>-المجلات الاكاديمية العراقية</w:t>
            </w:r>
          </w:p>
        </w:tc>
      </w:tr>
    </w:tbl>
    <w:p w14:paraId="1548DEA9" w14:textId="49C188F0" w:rsidR="009E389E" w:rsidRPr="001551E2" w:rsidRDefault="009E389E">
      <w:pPr>
        <w:shd w:val="clear" w:color="auto" w:fill="FFFFFF"/>
        <w:spacing w:before="240" w:after="200"/>
        <w:ind w:left="360" w:right="-426"/>
        <w:jc w:val="both"/>
        <w:rPr>
          <w:rFonts w:ascii="Arial" w:eastAsia="Arial" w:hAnsi="Arial" w:cs="Arial"/>
          <w:bCs/>
          <w:sz w:val="22"/>
          <w:szCs w:val="22"/>
        </w:rPr>
      </w:pPr>
    </w:p>
    <w:p w14:paraId="2792A621" w14:textId="77777777" w:rsidR="009E389E" w:rsidRPr="001551E2" w:rsidRDefault="009E389E">
      <w:pPr>
        <w:shd w:val="clear" w:color="auto" w:fill="FFFFFF"/>
        <w:rPr>
          <w:bCs/>
          <w:sz w:val="22"/>
          <w:szCs w:val="22"/>
        </w:rPr>
      </w:pPr>
    </w:p>
    <w:p w14:paraId="3FFC0453" w14:textId="720BD05E" w:rsidR="009E389E" w:rsidRPr="001551E2" w:rsidRDefault="00AE7DA8">
      <w:pPr>
        <w:shd w:val="clear" w:color="auto" w:fill="FFFFFF"/>
        <w:spacing w:after="240"/>
        <w:rPr>
          <w:bCs/>
          <w:sz w:val="22"/>
          <w:szCs w:val="22"/>
        </w:rPr>
      </w:pPr>
      <w:r w:rsidRPr="001551E2">
        <w:rPr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EB0CE" wp14:editId="709A8581">
                <wp:simplePos x="0" y="0"/>
                <wp:positionH relativeFrom="column">
                  <wp:posOffset>3049905</wp:posOffset>
                </wp:positionH>
                <wp:positionV relativeFrom="paragraph">
                  <wp:posOffset>224155</wp:posOffset>
                </wp:positionV>
                <wp:extent cx="2838450" cy="741680"/>
                <wp:effectExtent l="0" t="0" r="0" b="127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741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321F38" w14:textId="2B843313" w:rsidR="007A0481" w:rsidRDefault="002853C1" w:rsidP="00016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proofErr w:type="spellStart"/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أ.د</w:t>
                            </w:r>
                            <w:proofErr w:type="spellEnd"/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IQ"/>
                              </w:rPr>
                              <w:t>. صباح نعمة علي</w:t>
                            </w:r>
                          </w:p>
                          <w:p w14:paraId="6CB65FC0" w14:textId="144C1041" w:rsidR="002853C1" w:rsidRPr="007A0481" w:rsidRDefault="002853C1" w:rsidP="000165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IQ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استاذ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240.15pt;margin-top:17.65pt;width:223.5pt;height:5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" fillcolor="window" stroked="f" strokeweight=".5pt">
                <v:textbox>
                  <w:txbxContent>
                    <w:p w14:paraId="70321F38" w14:textId="2B843313" w:rsidR="007A0481" w:rsidRDefault="002853C1" w:rsidP="00016567">
                      <w:pPr>
                        <w:jc w:val="center"/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IQ"/>
                        </w:rPr>
                      </w:pPr>
                      <w:proofErr w:type="spellStart"/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IQ"/>
                        </w:rPr>
                        <w:t>أ.د</w:t>
                      </w:r>
                      <w:proofErr w:type="spellEnd"/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IQ"/>
                        </w:rPr>
                        <w:t>. صباح نعمة علي</w:t>
                      </w:r>
                    </w:p>
                    <w:p w14:paraId="6CB65FC0" w14:textId="144C1041" w:rsidR="002853C1" w:rsidRPr="007A0481" w:rsidRDefault="002853C1" w:rsidP="00016567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IQ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IQ"/>
                        </w:rPr>
                        <w:t>استاذ المادة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E389E" w:rsidRPr="001551E2" w:rsidSect="001E5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993" w:right="1797" w:bottom="1560" w:left="179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9F187" w14:textId="77777777" w:rsidR="008E3772" w:rsidRDefault="008E3772">
      <w:r>
        <w:separator/>
      </w:r>
    </w:p>
  </w:endnote>
  <w:endnote w:type="continuationSeparator" w:id="0">
    <w:p w14:paraId="28EC0166" w14:textId="77777777" w:rsidR="008E3772" w:rsidRDefault="008E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F3B67" w14:textId="77777777" w:rsidR="00C71CBA" w:rsidRDefault="00C71C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EC288" w14:textId="77777777" w:rsidR="00C71CBA" w:rsidRDefault="00C71CB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6"/>
      <w:tblpPr w:leftFromText="187" w:rightFromText="187" w:vertAnchor="text" w:tblpY="1"/>
      <w:bidiVisual/>
      <w:tblW w:w="11161" w:type="dxa"/>
      <w:jc w:val="right"/>
      <w:tblInd w:w="0" w:type="dxa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C71CBA" w14:paraId="3BFB7C23" w14:textId="77777777">
      <w:trPr>
        <w:cantSplit/>
        <w:trHeight w:val="151"/>
        <w:jc w:val="right"/>
      </w:trPr>
      <w:tc>
        <w:tcPr>
          <w:tcW w:w="5023" w:type="dxa"/>
          <w:tcBorders>
            <w:bottom w:val="single" w:sz="4" w:space="0" w:color="4F81BD"/>
          </w:tcBorders>
        </w:tcPr>
        <w:p w14:paraId="3E69854B" w14:textId="77777777" w:rsidR="00C71CBA" w:rsidRDefault="00C71C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712B5653" w14:textId="77777777" w:rsidR="00C71CBA" w:rsidRDefault="00C71CB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mbria" w:eastAsia="Cambria" w:hAnsi="Cambria" w:cs="Cambria"/>
              <w:color w:val="000000"/>
              <w:sz w:val="22"/>
              <w:szCs w:val="22"/>
            </w:rPr>
          </w:pPr>
        </w:p>
      </w:tc>
      <w:tc>
        <w:tcPr>
          <w:tcW w:w="5022" w:type="dxa"/>
          <w:tcBorders>
            <w:bottom w:val="single" w:sz="4" w:space="0" w:color="4F81BD"/>
          </w:tcBorders>
        </w:tcPr>
        <w:p w14:paraId="269BA451" w14:textId="77777777" w:rsidR="00C71CBA" w:rsidRDefault="00C71C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mbria" w:eastAsia="Cambria" w:hAnsi="Cambria" w:cs="Cambria"/>
              <w:color w:val="000000"/>
            </w:rPr>
          </w:pPr>
        </w:p>
      </w:tc>
    </w:tr>
    <w:tr w:rsidR="00C71CBA" w14:paraId="2D7B0528" w14:textId="77777777">
      <w:trPr>
        <w:cantSplit/>
        <w:trHeight w:val="150"/>
        <w:jc w:val="right"/>
      </w:trPr>
      <w:tc>
        <w:tcPr>
          <w:tcW w:w="5023" w:type="dxa"/>
          <w:tcBorders>
            <w:top w:val="single" w:sz="4" w:space="0" w:color="4F81BD"/>
          </w:tcBorders>
        </w:tcPr>
        <w:p w14:paraId="39D613D8" w14:textId="77777777" w:rsidR="00C71CBA" w:rsidRDefault="00C71C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64C42A18" w14:textId="77777777" w:rsidR="00C71CBA" w:rsidRDefault="00C71CB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548FD8BF" w14:textId="77777777" w:rsidR="00C71CBA" w:rsidRDefault="00C71C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mbria" w:eastAsia="Cambria" w:hAnsi="Cambria" w:cs="Cambria"/>
              <w:color w:val="000000"/>
            </w:rPr>
          </w:pPr>
        </w:p>
      </w:tc>
    </w:tr>
  </w:tbl>
  <w:p w14:paraId="6381AD57" w14:textId="77777777" w:rsidR="00C71CBA" w:rsidRDefault="00C71C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17047" w14:textId="77777777" w:rsidR="00C71CBA" w:rsidRDefault="00C71C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C9D09" w14:textId="77777777" w:rsidR="008E3772" w:rsidRDefault="008E3772">
      <w:r>
        <w:separator/>
      </w:r>
    </w:p>
  </w:footnote>
  <w:footnote w:type="continuationSeparator" w:id="0">
    <w:p w14:paraId="48C94B3F" w14:textId="77777777" w:rsidR="008E3772" w:rsidRDefault="008E3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183EE" w14:textId="77777777" w:rsidR="00C71CBA" w:rsidRDefault="00C71C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F1E1E" w14:textId="77777777" w:rsidR="00C71CBA" w:rsidRDefault="00C71C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297AB" w14:textId="77777777" w:rsidR="00C71CBA" w:rsidRDefault="00C71C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6EF5"/>
    <w:multiLevelType w:val="hybridMultilevel"/>
    <w:tmpl w:val="CC1248EA"/>
    <w:lvl w:ilvl="0" w:tplc="C6506F0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5F40155"/>
    <w:multiLevelType w:val="multilevel"/>
    <w:tmpl w:val="8E50F4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DF40430"/>
    <w:multiLevelType w:val="multilevel"/>
    <w:tmpl w:val="AC5CB032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0B63E2E"/>
    <w:multiLevelType w:val="hybridMultilevel"/>
    <w:tmpl w:val="259670A0"/>
    <w:lvl w:ilvl="0" w:tplc="14322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D62B4"/>
    <w:multiLevelType w:val="multilevel"/>
    <w:tmpl w:val="A1666DF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E8804DD"/>
    <w:multiLevelType w:val="hybridMultilevel"/>
    <w:tmpl w:val="B7B2B79E"/>
    <w:lvl w:ilvl="0" w:tplc="783E8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C05FD"/>
    <w:multiLevelType w:val="multilevel"/>
    <w:tmpl w:val="B57E3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12C13AC"/>
    <w:multiLevelType w:val="hybridMultilevel"/>
    <w:tmpl w:val="CC741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0495D"/>
    <w:multiLevelType w:val="hybridMultilevel"/>
    <w:tmpl w:val="2398F724"/>
    <w:lvl w:ilvl="0" w:tplc="D728D7AE">
      <w:start w:val="1"/>
      <w:numFmt w:val="decimal"/>
      <w:lvlText w:val="%1-"/>
      <w:lvlJc w:val="left"/>
      <w:pPr>
        <w:ind w:left="720" w:hanging="360"/>
      </w:pPr>
      <w:rPr>
        <w:rFonts w:ascii="Simplified Arabic" w:eastAsia="Calibri" w:hAnsi="Simplified Arabic" w:cs="Simplified Arabic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00AA9"/>
    <w:multiLevelType w:val="multilevel"/>
    <w:tmpl w:val="302C501E"/>
    <w:lvl w:ilvl="0">
      <w:start w:val="1"/>
      <w:numFmt w:val="bullet"/>
      <w:lvlText w:val="●"/>
      <w:lvlJc w:val="left"/>
      <w:pPr>
        <w:ind w:left="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7144A48"/>
    <w:multiLevelType w:val="hybridMultilevel"/>
    <w:tmpl w:val="3FEE204A"/>
    <w:lvl w:ilvl="0" w:tplc="5A443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528EB"/>
    <w:multiLevelType w:val="multilevel"/>
    <w:tmpl w:val="F4ECA9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389E"/>
    <w:rsid w:val="00016567"/>
    <w:rsid w:val="000265DF"/>
    <w:rsid w:val="0008670D"/>
    <w:rsid w:val="000C1751"/>
    <w:rsid w:val="000C7AD2"/>
    <w:rsid w:val="00131858"/>
    <w:rsid w:val="001551E2"/>
    <w:rsid w:val="00192DD6"/>
    <w:rsid w:val="001D66BB"/>
    <w:rsid w:val="001D7403"/>
    <w:rsid w:val="001E3504"/>
    <w:rsid w:val="001E5DE1"/>
    <w:rsid w:val="001F0EEF"/>
    <w:rsid w:val="00204D25"/>
    <w:rsid w:val="00210C7C"/>
    <w:rsid w:val="00255DB6"/>
    <w:rsid w:val="00261E3A"/>
    <w:rsid w:val="00262CAB"/>
    <w:rsid w:val="002853C1"/>
    <w:rsid w:val="00285B12"/>
    <w:rsid w:val="00291761"/>
    <w:rsid w:val="002D43BC"/>
    <w:rsid w:val="002F2BB3"/>
    <w:rsid w:val="003437C3"/>
    <w:rsid w:val="003704E8"/>
    <w:rsid w:val="00371031"/>
    <w:rsid w:val="00393B78"/>
    <w:rsid w:val="003C3E2E"/>
    <w:rsid w:val="004226CE"/>
    <w:rsid w:val="0047532C"/>
    <w:rsid w:val="0049690D"/>
    <w:rsid w:val="004A0E10"/>
    <w:rsid w:val="004C2E84"/>
    <w:rsid w:val="004C7B7F"/>
    <w:rsid w:val="004D5F78"/>
    <w:rsid w:val="0050742A"/>
    <w:rsid w:val="00596C2A"/>
    <w:rsid w:val="005C5B4A"/>
    <w:rsid w:val="005D66D7"/>
    <w:rsid w:val="005E22DD"/>
    <w:rsid w:val="006217A7"/>
    <w:rsid w:val="00652395"/>
    <w:rsid w:val="00655404"/>
    <w:rsid w:val="00675E49"/>
    <w:rsid w:val="0067609F"/>
    <w:rsid w:val="006770CC"/>
    <w:rsid w:val="00677D4C"/>
    <w:rsid w:val="006A02A6"/>
    <w:rsid w:val="006A6347"/>
    <w:rsid w:val="006B100A"/>
    <w:rsid w:val="006E2BF9"/>
    <w:rsid w:val="007068B1"/>
    <w:rsid w:val="007437A0"/>
    <w:rsid w:val="00747462"/>
    <w:rsid w:val="00763B1F"/>
    <w:rsid w:val="00777F52"/>
    <w:rsid w:val="00787AA5"/>
    <w:rsid w:val="007A0481"/>
    <w:rsid w:val="007A77DC"/>
    <w:rsid w:val="007C42F3"/>
    <w:rsid w:val="007D304F"/>
    <w:rsid w:val="007E1AC0"/>
    <w:rsid w:val="007E72E6"/>
    <w:rsid w:val="00801DEA"/>
    <w:rsid w:val="008053B7"/>
    <w:rsid w:val="008123DE"/>
    <w:rsid w:val="0086448A"/>
    <w:rsid w:val="008E0FC3"/>
    <w:rsid w:val="008E3772"/>
    <w:rsid w:val="008F40CD"/>
    <w:rsid w:val="009459AD"/>
    <w:rsid w:val="00950A93"/>
    <w:rsid w:val="00967548"/>
    <w:rsid w:val="00972889"/>
    <w:rsid w:val="0098086C"/>
    <w:rsid w:val="00983194"/>
    <w:rsid w:val="009D682F"/>
    <w:rsid w:val="009E2850"/>
    <w:rsid w:val="009E389E"/>
    <w:rsid w:val="009E4D34"/>
    <w:rsid w:val="00A02309"/>
    <w:rsid w:val="00A31A43"/>
    <w:rsid w:val="00A4680F"/>
    <w:rsid w:val="00A63F9D"/>
    <w:rsid w:val="00AB025D"/>
    <w:rsid w:val="00AB08EF"/>
    <w:rsid w:val="00AB4610"/>
    <w:rsid w:val="00AE7B45"/>
    <w:rsid w:val="00AE7DA8"/>
    <w:rsid w:val="00AF0E10"/>
    <w:rsid w:val="00AF2E01"/>
    <w:rsid w:val="00B00ED3"/>
    <w:rsid w:val="00B31365"/>
    <w:rsid w:val="00B66B76"/>
    <w:rsid w:val="00BB0A94"/>
    <w:rsid w:val="00BC4B21"/>
    <w:rsid w:val="00BE5C18"/>
    <w:rsid w:val="00C1741C"/>
    <w:rsid w:val="00C264C9"/>
    <w:rsid w:val="00C47EB9"/>
    <w:rsid w:val="00C71CB2"/>
    <w:rsid w:val="00C71CBA"/>
    <w:rsid w:val="00C8482B"/>
    <w:rsid w:val="00CC257B"/>
    <w:rsid w:val="00CF5597"/>
    <w:rsid w:val="00D217D3"/>
    <w:rsid w:val="00D57B64"/>
    <w:rsid w:val="00D8569A"/>
    <w:rsid w:val="00DC4F42"/>
    <w:rsid w:val="00DE28BF"/>
    <w:rsid w:val="00DE6629"/>
    <w:rsid w:val="00DF3A53"/>
    <w:rsid w:val="00E47B0F"/>
    <w:rsid w:val="00E6784E"/>
    <w:rsid w:val="00EB439B"/>
    <w:rsid w:val="00ED5D14"/>
    <w:rsid w:val="00ED65FC"/>
    <w:rsid w:val="00EF2611"/>
    <w:rsid w:val="00F11506"/>
    <w:rsid w:val="00F162E7"/>
    <w:rsid w:val="00F42A6F"/>
    <w:rsid w:val="00F82F19"/>
    <w:rsid w:val="00F84E1A"/>
    <w:rsid w:val="00F85E35"/>
    <w:rsid w:val="00FB658B"/>
    <w:rsid w:val="00FC3AB1"/>
    <w:rsid w:val="00FD7212"/>
    <w:rsid w:val="00F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D8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pPr>
      <w:keepNext/>
      <w:outlineLvl w:val="1"/>
    </w:pPr>
    <w:rPr>
      <w:b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line="216" w:lineRule="auto"/>
    </w:pPr>
    <w:rPr>
      <w:rFonts w:ascii="Calibri" w:eastAsia="Calibri" w:hAnsi="Calibri" w:cs="Calibri"/>
      <w:color w:val="404040"/>
      <w:sz w:val="56"/>
      <w:szCs w:val="56"/>
    </w:rPr>
  </w:style>
  <w:style w:type="paragraph" w:styleId="a4">
    <w:name w:val="Subtitle"/>
    <w:basedOn w:val="a"/>
    <w:next w:val="a"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C3E2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E28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E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pPr>
      <w:keepNext/>
      <w:outlineLvl w:val="1"/>
    </w:pPr>
    <w:rPr>
      <w:b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line="216" w:lineRule="auto"/>
    </w:pPr>
    <w:rPr>
      <w:rFonts w:ascii="Calibri" w:eastAsia="Calibri" w:hAnsi="Calibri" w:cs="Calibri"/>
      <w:color w:val="404040"/>
      <w:sz w:val="56"/>
      <w:szCs w:val="56"/>
    </w:rPr>
  </w:style>
  <w:style w:type="paragraph" w:styleId="a4">
    <w:name w:val="Subtitle"/>
    <w:basedOn w:val="a"/>
    <w:next w:val="a"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C3E2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E28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Al-Qaisar Technologies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2025-08-26T19:33:00Z</dcterms:created>
  <dcterms:modified xsi:type="dcterms:W3CDTF">2025-11-28T21:40:00Z</dcterms:modified>
</cp:coreProperties>
</file>