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8B" w:rsidRPr="009E133D" w:rsidRDefault="0063368B" w:rsidP="0063368B">
      <w:pPr>
        <w:shd w:val="clear" w:color="auto" w:fill="FFFFFF" w:themeFill="background1"/>
        <w:autoSpaceDE w:val="0"/>
        <w:autoSpaceDN w:val="0"/>
        <w:bidi/>
        <w:adjustRightInd w:val="0"/>
        <w:spacing w:before="240"/>
        <w:jc w:val="center"/>
        <w:rPr>
          <w:rFonts w:ascii="Times New Roman" w:eastAsia="Times New Roman" w:hAnsi="Times New Roman" w:cs="Traditional Arabic"/>
          <w:b/>
          <w:bCs/>
          <w:sz w:val="32"/>
          <w:szCs w:val="32"/>
          <w:rtl/>
          <w:lang w:val="en-US" w:bidi="ar-IQ"/>
        </w:rPr>
      </w:pPr>
      <w:r w:rsidRPr="009E133D">
        <w:rPr>
          <w:rFonts w:ascii="Times New Roman" w:eastAsia="Times New Roman" w:hAnsi="Times New Roman" w:cs="Times New Roman"/>
          <w:b/>
          <w:bCs/>
          <w:sz w:val="32"/>
          <w:szCs w:val="32"/>
          <w:rtl/>
          <w:lang w:val="en-US"/>
        </w:rPr>
        <w:t>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63368B" w:rsidRPr="009E133D" w:rsidTr="005E1E39">
        <w:trPr>
          <w:trHeight w:val="794"/>
        </w:trPr>
        <w:tc>
          <w:tcPr>
            <w:tcW w:w="9720" w:type="dxa"/>
            <w:shd w:val="clear" w:color="auto" w:fill="A7BFDE"/>
          </w:tcPr>
          <w:p w:rsidR="0063368B" w:rsidRPr="009E133D" w:rsidRDefault="0063368B" w:rsidP="005E1E39">
            <w:pPr>
              <w:shd w:val="clear" w:color="auto" w:fill="FFFFFF" w:themeFill="background1"/>
              <w:autoSpaceDE w:val="0"/>
              <w:autoSpaceDN w:val="0"/>
              <w:bidi/>
              <w:adjustRightInd w:val="0"/>
              <w:spacing w:before="240"/>
              <w:jc w:val="both"/>
              <w:rPr>
                <w:rFonts w:ascii="Cambria" w:eastAsia="Times New Roman" w:hAnsi="Cambria" w:cs="Times New Roman"/>
                <w:b/>
                <w:bCs/>
                <w:sz w:val="32"/>
                <w:szCs w:val="32"/>
                <w:lang w:val="en-US" w:bidi="ar-IQ"/>
              </w:rPr>
            </w:pPr>
            <w:r w:rsidRPr="009E133D">
              <w:rPr>
                <w:rFonts w:ascii="Arial" w:eastAsia="Times New Roman" w:hAnsi="Arial" w:cs="Arial"/>
                <w:b/>
                <w:bCs/>
                <w:sz w:val="28"/>
                <w:szCs w:val="28"/>
                <w:rtl/>
                <w:lang w:val="en-US"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63368B" w:rsidRPr="009E133D" w:rsidRDefault="0063368B" w:rsidP="0063368B">
      <w:pPr>
        <w:shd w:val="clear" w:color="auto" w:fill="FFFFFF" w:themeFill="background1"/>
        <w:autoSpaceDE w:val="0"/>
        <w:autoSpaceDN w:val="0"/>
        <w:bidi/>
        <w:adjustRightInd w:val="0"/>
        <w:spacing w:before="240"/>
        <w:ind w:left="-335" w:right="-426"/>
        <w:jc w:val="both"/>
        <w:rPr>
          <w:rFonts w:ascii="Arial" w:eastAsia="Times New Roman" w:hAnsi="Arial" w:cs="Arial"/>
          <w:b/>
          <w:bCs/>
          <w:sz w:val="28"/>
          <w:szCs w:val="28"/>
          <w:rtl/>
          <w:lang w:val="en-US" w:bidi="ar-IQ"/>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780"/>
        <w:gridCol w:w="5940"/>
      </w:tblGrid>
      <w:tr w:rsidR="0063368B" w:rsidRPr="009E133D" w:rsidTr="005E1E39">
        <w:trPr>
          <w:trHeight w:val="624"/>
        </w:trPr>
        <w:tc>
          <w:tcPr>
            <w:tcW w:w="3780" w:type="dxa"/>
            <w:tcBorders>
              <w:right w:val="single" w:sz="6" w:space="0" w:color="4F81BD"/>
            </w:tcBorders>
            <w:shd w:val="clear" w:color="auto" w:fill="FFFFFF" w:themeFill="background1"/>
            <w:vAlign w:val="center"/>
          </w:tcPr>
          <w:p w:rsidR="0063368B" w:rsidRPr="009E133D" w:rsidRDefault="0063368B" w:rsidP="005E1E39">
            <w:pPr>
              <w:numPr>
                <w:ilvl w:val="0"/>
                <w:numId w:val="1"/>
              </w:numPr>
              <w:shd w:val="clear" w:color="auto" w:fill="FFFFFF" w:themeFill="background1"/>
              <w:autoSpaceDE w:val="0"/>
              <w:autoSpaceDN w:val="0"/>
              <w:bidi/>
              <w:adjustRightInd w:val="0"/>
              <w:spacing w:after="0" w:line="240" w:lineRule="auto"/>
              <w:ind w:hanging="288"/>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المؤسسة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التعليمية</w:t>
            </w:r>
          </w:p>
        </w:tc>
        <w:tc>
          <w:tcPr>
            <w:tcW w:w="59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32"/>
                <w:szCs w:val="32"/>
                <w:lang w:val="en-US" w:bidi="ar-IQ"/>
              </w:rPr>
            </w:pPr>
            <w:r w:rsidRPr="009E133D">
              <w:rPr>
                <w:rFonts w:ascii="Cambria" w:eastAsia="Times New Roman" w:hAnsi="Cambria" w:cs="Times New Roman" w:hint="eastAsia"/>
                <w:b/>
                <w:bCs/>
                <w:sz w:val="32"/>
                <w:szCs w:val="32"/>
                <w:rtl/>
                <w:lang w:val="en-US" w:bidi="ar-IQ"/>
              </w:rPr>
              <w:t>كلية</w:t>
            </w:r>
            <w:r w:rsidRPr="009E133D">
              <w:rPr>
                <w:rFonts w:ascii="Cambria" w:eastAsia="Times New Roman" w:hAnsi="Cambria" w:cs="Times New Roman"/>
                <w:b/>
                <w:bCs/>
                <w:sz w:val="32"/>
                <w:szCs w:val="32"/>
                <w:rtl/>
                <w:lang w:val="en-US" w:bidi="ar-IQ"/>
              </w:rPr>
              <w:t xml:space="preserve"> </w:t>
            </w:r>
            <w:r w:rsidRPr="009E133D">
              <w:rPr>
                <w:rFonts w:ascii="Cambria" w:eastAsia="Times New Roman" w:hAnsi="Cambria" w:cs="Times New Roman" w:hint="eastAsia"/>
                <w:b/>
                <w:bCs/>
                <w:sz w:val="32"/>
                <w:szCs w:val="32"/>
                <w:rtl/>
                <w:lang w:val="en-US" w:bidi="ar-IQ"/>
              </w:rPr>
              <w:t>الادارة</w:t>
            </w:r>
            <w:r w:rsidRPr="009E133D">
              <w:rPr>
                <w:rFonts w:ascii="Cambria" w:eastAsia="Times New Roman" w:hAnsi="Cambria" w:cs="Times New Roman"/>
                <w:b/>
                <w:bCs/>
                <w:sz w:val="32"/>
                <w:szCs w:val="32"/>
                <w:rtl/>
                <w:lang w:val="en-US" w:bidi="ar-IQ"/>
              </w:rPr>
              <w:t xml:space="preserve"> </w:t>
            </w:r>
            <w:r w:rsidRPr="009E133D">
              <w:rPr>
                <w:rFonts w:ascii="Cambria" w:eastAsia="Times New Roman" w:hAnsi="Cambria" w:cs="Times New Roman" w:hint="eastAsia"/>
                <w:b/>
                <w:bCs/>
                <w:sz w:val="32"/>
                <w:szCs w:val="32"/>
                <w:rtl/>
                <w:lang w:val="en-US" w:bidi="ar-IQ"/>
              </w:rPr>
              <w:t>والاقتصاد</w:t>
            </w:r>
            <w:r w:rsidRPr="009E133D">
              <w:rPr>
                <w:rFonts w:ascii="Cambria" w:eastAsia="Times New Roman" w:hAnsi="Cambria" w:cs="Times New Roman"/>
                <w:b/>
                <w:bCs/>
                <w:sz w:val="32"/>
                <w:szCs w:val="32"/>
                <w:rtl/>
                <w:lang w:val="en-US" w:bidi="ar-IQ"/>
              </w:rPr>
              <w:t xml:space="preserve"> / </w:t>
            </w:r>
            <w:r w:rsidRPr="009E133D">
              <w:rPr>
                <w:rFonts w:ascii="Cambria" w:eastAsia="Times New Roman" w:hAnsi="Cambria" w:cs="Times New Roman" w:hint="eastAsia"/>
                <w:b/>
                <w:bCs/>
                <w:sz w:val="32"/>
                <w:szCs w:val="32"/>
                <w:rtl/>
                <w:lang w:val="en-US" w:bidi="ar-IQ"/>
              </w:rPr>
              <w:t>جامعة</w:t>
            </w:r>
            <w:r w:rsidRPr="009E133D">
              <w:rPr>
                <w:rFonts w:ascii="Cambria" w:eastAsia="Times New Roman" w:hAnsi="Cambria" w:cs="Times New Roman"/>
                <w:b/>
                <w:bCs/>
                <w:sz w:val="32"/>
                <w:szCs w:val="32"/>
                <w:rtl/>
                <w:lang w:val="en-US" w:bidi="ar-IQ"/>
              </w:rPr>
              <w:t xml:space="preserve"> </w:t>
            </w:r>
            <w:r w:rsidRPr="009E133D">
              <w:rPr>
                <w:rFonts w:ascii="Cambria" w:eastAsia="Times New Roman" w:hAnsi="Cambria" w:cs="Times New Roman" w:hint="eastAsia"/>
                <w:b/>
                <w:bCs/>
                <w:sz w:val="32"/>
                <w:szCs w:val="32"/>
                <w:rtl/>
                <w:lang w:val="en-US" w:bidi="ar-IQ"/>
              </w:rPr>
              <w:t>بغداد</w:t>
            </w:r>
            <w:r w:rsidRPr="009E133D">
              <w:rPr>
                <w:rFonts w:ascii="Cambria" w:eastAsia="Times New Roman" w:hAnsi="Cambria" w:cs="Times New Roman"/>
                <w:b/>
                <w:bCs/>
                <w:sz w:val="32"/>
                <w:szCs w:val="32"/>
                <w:rtl/>
                <w:lang w:val="en-US" w:bidi="ar-IQ"/>
              </w:rPr>
              <w:t>.</w:t>
            </w:r>
          </w:p>
        </w:tc>
      </w:tr>
      <w:tr w:rsidR="0063368B" w:rsidRPr="009E133D" w:rsidTr="005E1E39">
        <w:trPr>
          <w:trHeight w:val="624"/>
        </w:trPr>
        <w:tc>
          <w:tcPr>
            <w:tcW w:w="3780" w:type="dxa"/>
            <w:shd w:val="clear" w:color="auto" w:fill="FFFFFF" w:themeFill="background1"/>
            <w:vAlign w:val="center"/>
          </w:tcPr>
          <w:p w:rsidR="0063368B" w:rsidRPr="009E133D" w:rsidRDefault="0063368B" w:rsidP="005E1E39">
            <w:pPr>
              <w:numPr>
                <w:ilvl w:val="0"/>
                <w:numId w:val="1"/>
              </w:numPr>
              <w:shd w:val="clear" w:color="auto" w:fill="FFFFFF" w:themeFill="background1"/>
              <w:tabs>
                <w:tab w:val="num" w:pos="432"/>
              </w:tabs>
              <w:autoSpaceDE w:val="0"/>
              <w:autoSpaceDN w:val="0"/>
              <w:bidi/>
              <w:adjustRightInd w:val="0"/>
              <w:spacing w:after="0" w:line="240" w:lineRule="auto"/>
              <w:ind w:left="432"/>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القسم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الجامعي</w:t>
            </w:r>
            <w:r w:rsidRPr="009E133D">
              <w:rPr>
                <w:rFonts w:ascii="Cambria" w:eastAsia="Times New Roman" w:hAnsi="Cambria" w:cs="Times New Roman"/>
                <w:b/>
                <w:bCs/>
                <w:sz w:val="28"/>
                <w:szCs w:val="28"/>
                <w:rtl/>
                <w:lang w:val="en-US" w:bidi="ar-IQ"/>
              </w:rPr>
              <w:t xml:space="preserve"> / </w:t>
            </w:r>
            <w:r w:rsidRPr="009E133D">
              <w:rPr>
                <w:rFonts w:ascii="Cambria" w:eastAsia="Times New Roman" w:hAnsi="Cambria" w:cs="Times New Roman" w:hint="eastAsia"/>
                <w:b/>
                <w:bCs/>
                <w:sz w:val="28"/>
                <w:szCs w:val="28"/>
                <w:rtl/>
                <w:lang w:val="en-US" w:bidi="ar-IQ"/>
              </w:rPr>
              <w:t>المركز</w:t>
            </w:r>
          </w:p>
        </w:tc>
        <w:tc>
          <w:tcPr>
            <w:tcW w:w="594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32"/>
                <w:szCs w:val="32"/>
                <w:rtl/>
                <w:lang w:val="en-US" w:bidi="ar-IQ"/>
              </w:rPr>
            </w:pPr>
            <w:r w:rsidRPr="009E133D">
              <w:rPr>
                <w:rFonts w:ascii="Cambria" w:eastAsia="Times New Roman" w:hAnsi="Cambria" w:cs="Times New Roman"/>
                <w:b/>
                <w:bCs/>
                <w:sz w:val="32"/>
                <w:szCs w:val="32"/>
                <w:rtl/>
                <w:lang w:val="en-US" w:bidi="ar-IQ"/>
              </w:rPr>
              <w:t xml:space="preserve"> </w:t>
            </w:r>
            <w:r>
              <w:rPr>
                <w:rFonts w:ascii="Cambria" w:eastAsia="Times New Roman" w:hAnsi="Cambria" w:cs="Times New Roman" w:hint="cs"/>
                <w:b/>
                <w:bCs/>
                <w:sz w:val="32"/>
                <w:szCs w:val="32"/>
                <w:rtl/>
                <w:lang w:val="en-US" w:bidi="ar-IQ"/>
              </w:rPr>
              <w:t>قسم الاقتصاد</w:t>
            </w:r>
          </w:p>
        </w:tc>
      </w:tr>
      <w:tr w:rsidR="0063368B" w:rsidRPr="009E133D" w:rsidTr="005E1E39">
        <w:trPr>
          <w:trHeight w:val="624"/>
        </w:trPr>
        <w:tc>
          <w:tcPr>
            <w:tcW w:w="3780" w:type="dxa"/>
            <w:tcBorders>
              <w:right w:val="single" w:sz="6" w:space="0" w:color="4F81BD"/>
            </w:tcBorders>
            <w:shd w:val="clear" w:color="auto" w:fill="FFFFFF" w:themeFill="background1"/>
            <w:vAlign w:val="center"/>
          </w:tcPr>
          <w:p w:rsidR="0063368B" w:rsidRPr="009E133D" w:rsidRDefault="0063368B" w:rsidP="005E1E39">
            <w:pPr>
              <w:numPr>
                <w:ilvl w:val="0"/>
                <w:numId w:val="1"/>
              </w:numPr>
              <w:shd w:val="clear" w:color="auto" w:fill="FFFFFF" w:themeFill="background1"/>
              <w:tabs>
                <w:tab w:val="num" w:pos="432"/>
              </w:tabs>
              <w:autoSpaceDE w:val="0"/>
              <w:autoSpaceDN w:val="0"/>
              <w:bidi/>
              <w:adjustRightInd w:val="0"/>
              <w:spacing w:after="0" w:line="240" w:lineRule="auto"/>
              <w:ind w:left="432"/>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اسم</w:t>
            </w:r>
            <w:r w:rsidRPr="009E133D">
              <w:rPr>
                <w:rFonts w:ascii="Cambria" w:eastAsia="Times New Roman" w:hAnsi="Cambria" w:cs="Times New Roman"/>
                <w:b/>
                <w:bCs/>
                <w:sz w:val="28"/>
                <w:szCs w:val="28"/>
                <w:rtl/>
                <w:lang w:val="en-US" w:bidi="ar-IQ"/>
              </w:rPr>
              <w:t xml:space="preserve"> / </w:t>
            </w:r>
            <w:r w:rsidRPr="009E133D">
              <w:rPr>
                <w:rFonts w:ascii="Cambria" w:eastAsia="Times New Roman" w:hAnsi="Cambria" w:cs="Times New Roman" w:hint="eastAsia"/>
                <w:b/>
                <w:bCs/>
                <w:sz w:val="28"/>
                <w:szCs w:val="28"/>
                <w:rtl/>
                <w:lang w:val="en-US" w:bidi="ar-IQ"/>
              </w:rPr>
              <w:t>رمز</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المقرر</w:t>
            </w:r>
          </w:p>
        </w:tc>
        <w:tc>
          <w:tcPr>
            <w:tcW w:w="5940" w:type="dxa"/>
            <w:tcBorders>
              <w:left w:val="single" w:sz="6" w:space="0" w:color="4F81BD"/>
            </w:tcBorders>
            <w:shd w:val="clear" w:color="auto" w:fill="FFFFFF" w:themeFill="background1"/>
            <w:vAlign w:val="center"/>
          </w:tcPr>
          <w:p w:rsidR="0063368B" w:rsidRPr="00DB4FE0"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32"/>
                <w:szCs w:val="32"/>
                <w:lang w:val="en-US" w:bidi="ar-IQ"/>
              </w:rPr>
            </w:pPr>
            <w:r>
              <w:rPr>
                <w:rFonts w:ascii="Cambria" w:eastAsia="Times New Roman" w:hAnsi="Cambria" w:cs="Times New Roman" w:hint="cs"/>
                <w:b/>
                <w:bCs/>
                <w:sz w:val="32"/>
                <w:szCs w:val="32"/>
                <w:rtl/>
                <w:lang w:val="en-US" w:bidi="ar-IQ"/>
              </w:rPr>
              <w:t>الاقتصاد الدولي</w:t>
            </w:r>
            <w:r w:rsidRPr="00D96655">
              <w:rPr>
                <w:rFonts w:hint="cs"/>
                <w:b/>
                <w:bCs/>
                <w:color w:val="000000" w:themeColor="text1"/>
                <w:rtl/>
              </w:rPr>
              <w:t>/</w:t>
            </w:r>
            <w:r w:rsidRPr="00D96655">
              <w:rPr>
                <w:b/>
                <w:bCs/>
                <w:color w:val="000000" w:themeColor="text1"/>
              </w:rPr>
              <w:t>ECB413</w:t>
            </w:r>
          </w:p>
        </w:tc>
      </w:tr>
      <w:tr w:rsidR="0063368B" w:rsidRPr="009E133D" w:rsidTr="005E1E39">
        <w:trPr>
          <w:trHeight w:val="624"/>
        </w:trPr>
        <w:tc>
          <w:tcPr>
            <w:tcW w:w="3780" w:type="dxa"/>
            <w:shd w:val="clear" w:color="auto" w:fill="FFFFFF" w:themeFill="background1"/>
            <w:vAlign w:val="center"/>
          </w:tcPr>
          <w:p w:rsidR="0063368B" w:rsidRPr="009E133D" w:rsidRDefault="0063368B" w:rsidP="005E1E39">
            <w:pPr>
              <w:numPr>
                <w:ilvl w:val="0"/>
                <w:numId w:val="1"/>
              </w:numPr>
              <w:shd w:val="clear" w:color="auto" w:fill="FFFFFF" w:themeFill="background1"/>
              <w:tabs>
                <w:tab w:val="num" w:pos="432"/>
              </w:tabs>
              <w:autoSpaceDE w:val="0"/>
              <w:autoSpaceDN w:val="0"/>
              <w:bidi/>
              <w:adjustRightInd w:val="0"/>
              <w:spacing w:after="0" w:line="240" w:lineRule="auto"/>
              <w:ind w:left="432"/>
              <w:rPr>
                <w:rFonts w:ascii="Cambria" w:eastAsia="Times New Roman" w:hAnsi="Cambria" w:cs="Times New Roman"/>
                <w:b/>
                <w:bCs/>
                <w:sz w:val="28"/>
                <w:szCs w:val="28"/>
                <w:lang w:val="en-US" w:bidi="ar-IQ"/>
              </w:rPr>
            </w:pPr>
            <w:r>
              <w:rPr>
                <w:rFonts w:ascii="Cambria" w:eastAsia="Times New Roman" w:hAnsi="Cambria" w:cs="Times New Roman" w:hint="eastAsia"/>
                <w:b/>
                <w:bCs/>
                <w:sz w:val="28"/>
                <w:szCs w:val="28"/>
                <w:rtl/>
                <w:lang w:val="en-US" w:bidi="ar-IQ"/>
              </w:rPr>
              <w:t>ا</w:t>
            </w:r>
            <w:r>
              <w:rPr>
                <w:rFonts w:ascii="Cambria" w:eastAsia="Times New Roman" w:hAnsi="Cambria" w:cs="Times New Roman" w:hint="cs"/>
                <w:b/>
                <w:bCs/>
                <w:sz w:val="28"/>
                <w:szCs w:val="28"/>
                <w:rtl/>
                <w:lang w:val="en-US" w:bidi="ar-IQ"/>
              </w:rPr>
              <w:t>شكال الحضور المتاحة</w:t>
            </w:r>
          </w:p>
        </w:tc>
        <w:tc>
          <w:tcPr>
            <w:tcW w:w="594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624"/>
        </w:trPr>
        <w:tc>
          <w:tcPr>
            <w:tcW w:w="3780" w:type="dxa"/>
            <w:tcBorders>
              <w:right w:val="single" w:sz="6" w:space="0" w:color="4F81BD"/>
            </w:tcBorders>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432"/>
              <w:rPr>
                <w:rFonts w:ascii="Cambria" w:eastAsia="Times New Roman" w:hAnsi="Cambria" w:cs="Times New Roman"/>
                <w:b/>
                <w:bCs/>
                <w:sz w:val="28"/>
                <w:szCs w:val="28"/>
                <w:lang w:val="en-US" w:bidi="ar-IQ"/>
              </w:rPr>
            </w:pPr>
          </w:p>
        </w:tc>
        <w:tc>
          <w:tcPr>
            <w:tcW w:w="59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p>
        </w:tc>
      </w:tr>
      <w:tr w:rsidR="0063368B" w:rsidRPr="009E133D" w:rsidTr="005E1E39">
        <w:trPr>
          <w:trHeight w:val="624"/>
        </w:trPr>
        <w:tc>
          <w:tcPr>
            <w:tcW w:w="3780" w:type="dxa"/>
            <w:shd w:val="clear" w:color="auto" w:fill="FFFFFF" w:themeFill="background1"/>
            <w:vAlign w:val="center"/>
          </w:tcPr>
          <w:p w:rsidR="0063368B" w:rsidRPr="009E133D" w:rsidRDefault="0063368B" w:rsidP="005E1E39">
            <w:pPr>
              <w:numPr>
                <w:ilvl w:val="0"/>
                <w:numId w:val="1"/>
              </w:numPr>
              <w:shd w:val="clear" w:color="auto" w:fill="FFFFFF" w:themeFill="background1"/>
              <w:tabs>
                <w:tab w:val="num" w:pos="432"/>
              </w:tabs>
              <w:autoSpaceDE w:val="0"/>
              <w:autoSpaceDN w:val="0"/>
              <w:bidi/>
              <w:adjustRightInd w:val="0"/>
              <w:spacing w:after="0" w:line="240" w:lineRule="auto"/>
              <w:ind w:left="432"/>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الفصل</w:t>
            </w:r>
            <w:r w:rsidRPr="009E133D">
              <w:rPr>
                <w:rFonts w:ascii="Cambria" w:eastAsia="Times New Roman" w:hAnsi="Cambria" w:cs="Times New Roman"/>
                <w:b/>
                <w:bCs/>
                <w:sz w:val="28"/>
                <w:szCs w:val="28"/>
                <w:rtl/>
                <w:lang w:val="en-US" w:bidi="ar-IQ"/>
              </w:rPr>
              <w:t xml:space="preserve"> / </w:t>
            </w:r>
            <w:r w:rsidRPr="009E133D">
              <w:rPr>
                <w:rFonts w:ascii="Cambria" w:eastAsia="Times New Roman" w:hAnsi="Cambria" w:cs="Times New Roman" w:hint="eastAsia"/>
                <w:b/>
                <w:bCs/>
                <w:sz w:val="28"/>
                <w:szCs w:val="28"/>
                <w:rtl/>
                <w:lang w:val="en-US" w:bidi="ar-IQ"/>
              </w:rPr>
              <w:t>السنة</w:t>
            </w:r>
          </w:p>
        </w:tc>
        <w:tc>
          <w:tcPr>
            <w:tcW w:w="5940" w:type="dxa"/>
            <w:shd w:val="clear" w:color="auto" w:fill="FFFFFF" w:themeFill="background1"/>
            <w:vAlign w:val="center"/>
          </w:tcPr>
          <w:p w:rsidR="0063368B" w:rsidRPr="009E133D" w:rsidRDefault="0063368B" w:rsidP="0063368B">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202</w:t>
            </w:r>
            <w:r>
              <w:rPr>
                <w:rFonts w:ascii="Cambria" w:eastAsia="Times New Roman" w:hAnsi="Cambria" w:cs="Times New Roman" w:hint="cs"/>
                <w:b/>
                <w:bCs/>
                <w:sz w:val="28"/>
                <w:szCs w:val="28"/>
                <w:rtl/>
                <w:lang w:val="en-US" w:bidi="ar-IQ"/>
              </w:rPr>
              <w:t>5</w:t>
            </w:r>
            <w:r>
              <w:rPr>
                <w:rFonts w:ascii="Cambria" w:eastAsia="Times New Roman" w:hAnsi="Cambria" w:cs="Times New Roman" w:hint="cs"/>
                <w:b/>
                <w:bCs/>
                <w:sz w:val="28"/>
                <w:szCs w:val="28"/>
                <w:rtl/>
                <w:lang w:val="en-US" w:bidi="ar-IQ"/>
              </w:rPr>
              <w:t>/202</w:t>
            </w:r>
            <w:r>
              <w:rPr>
                <w:rFonts w:ascii="Cambria" w:eastAsia="Times New Roman" w:hAnsi="Cambria" w:cs="Times New Roman" w:hint="cs"/>
                <w:b/>
                <w:bCs/>
                <w:sz w:val="28"/>
                <w:szCs w:val="28"/>
                <w:rtl/>
                <w:lang w:val="en-US" w:bidi="ar-IQ"/>
              </w:rPr>
              <w:t>6</w:t>
            </w:r>
          </w:p>
        </w:tc>
      </w:tr>
      <w:tr w:rsidR="0063368B" w:rsidRPr="009E133D" w:rsidTr="005E1E39">
        <w:trPr>
          <w:trHeight w:val="624"/>
        </w:trPr>
        <w:tc>
          <w:tcPr>
            <w:tcW w:w="3780" w:type="dxa"/>
            <w:tcBorders>
              <w:right w:val="single" w:sz="6" w:space="0" w:color="4F81BD"/>
            </w:tcBorders>
            <w:shd w:val="clear" w:color="auto" w:fill="FFFFFF" w:themeFill="background1"/>
            <w:vAlign w:val="center"/>
          </w:tcPr>
          <w:p w:rsidR="0063368B" w:rsidRPr="009E133D" w:rsidRDefault="0063368B" w:rsidP="005E1E39">
            <w:pPr>
              <w:numPr>
                <w:ilvl w:val="0"/>
                <w:numId w:val="1"/>
              </w:numPr>
              <w:shd w:val="clear" w:color="auto" w:fill="FFFFFF" w:themeFill="background1"/>
              <w:tabs>
                <w:tab w:val="num" w:pos="432"/>
              </w:tabs>
              <w:autoSpaceDE w:val="0"/>
              <w:autoSpaceDN w:val="0"/>
              <w:bidi/>
              <w:adjustRightInd w:val="0"/>
              <w:spacing w:after="0" w:line="240" w:lineRule="auto"/>
              <w:ind w:left="432"/>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عدد</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الساعات</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الدراسية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الكلي</w:t>
            </w:r>
            <w:r w:rsidRPr="009E133D">
              <w:rPr>
                <w:rFonts w:ascii="Cambria" w:eastAsia="Times New Roman" w:hAnsi="Cambria" w:cs="Times New Roman"/>
                <w:b/>
                <w:bCs/>
                <w:sz w:val="28"/>
                <w:szCs w:val="28"/>
                <w:rtl/>
                <w:lang w:val="en-US" w:bidi="ar-IQ"/>
              </w:rPr>
              <w:t>)</w:t>
            </w:r>
          </w:p>
        </w:tc>
        <w:tc>
          <w:tcPr>
            <w:tcW w:w="59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2 ساعة اسبوعيا</w:t>
            </w:r>
          </w:p>
        </w:tc>
      </w:tr>
      <w:tr w:rsidR="0063368B" w:rsidRPr="009E133D" w:rsidTr="005E1E39">
        <w:trPr>
          <w:trHeight w:val="624"/>
        </w:trPr>
        <w:tc>
          <w:tcPr>
            <w:tcW w:w="3780" w:type="dxa"/>
            <w:shd w:val="clear" w:color="auto" w:fill="FFFFFF" w:themeFill="background1"/>
            <w:vAlign w:val="center"/>
          </w:tcPr>
          <w:p w:rsidR="0063368B" w:rsidRPr="009E133D" w:rsidRDefault="0063368B" w:rsidP="005E1E39">
            <w:pPr>
              <w:numPr>
                <w:ilvl w:val="0"/>
                <w:numId w:val="1"/>
              </w:num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تاريخ</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إعداد</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هذا</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الوصف</w:t>
            </w:r>
            <w:r w:rsidRPr="009E133D">
              <w:rPr>
                <w:rFonts w:ascii="Cambria" w:eastAsia="Times New Roman" w:hAnsi="Cambria" w:cs="Times New Roman"/>
                <w:b/>
                <w:bCs/>
                <w:sz w:val="28"/>
                <w:szCs w:val="28"/>
                <w:rtl/>
                <w:lang w:val="en-US" w:bidi="ar-IQ"/>
              </w:rPr>
              <w:t xml:space="preserve"> </w:t>
            </w:r>
          </w:p>
        </w:tc>
        <w:tc>
          <w:tcPr>
            <w:tcW w:w="5940" w:type="dxa"/>
            <w:shd w:val="clear" w:color="auto" w:fill="FFFFFF" w:themeFill="background1"/>
            <w:vAlign w:val="center"/>
          </w:tcPr>
          <w:p w:rsidR="0063368B" w:rsidRPr="009E133D" w:rsidRDefault="0063368B" w:rsidP="0063368B">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r>
              <w:rPr>
                <w:rFonts w:ascii="Cambria" w:eastAsia="Times New Roman" w:hAnsi="Cambria" w:cs="Times New Roman" w:hint="cs"/>
                <w:b/>
                <w:bCs/>
                <w:sz w:val="28"/>
                <w:szCs w:val="28"/>
                <w:rtl/>
                <w:lang w:val="en-US" w:bidi="ar-IQ"/>
              </w:rPr>
              <w:t>1/</w:t>
            </w:r>
            <w:r>
              <w:rPr>
                <w:rFonts w:ascii="Cambria" w:eastAsia="Times New Roman" w:hAnsi="Cambria" w:cs="Times New Roman" w:hint="cs"/>
                <w:b/>
                <w:bCs/>
                <w:sz w:val="28"/>
                <w:szCs w:val="28"/>
                <w:rtl/>
                <w:lang w:val="en-US" w:bidi="ar-IQ"/>
              </w:rPr>
              <w:t>9</w:t>
            </w:r>
            <w:r>
              <w:rPr>
                <w:rFonts w:ascii="Cambria" w:eastAsia="Times New Roman" w:hAnsi="Cambria" w:cs="Times New Roman" w:hint="cs"/>
                <w:b/>
                <w:bCs/>
                <w:sz w:val="28"/>
                <w:szCs w:val="28"/>
                <w:rtl/>
                <w:lang w:val="en-US" w:bidi="ar-IQ"/>
              </w:rPr>
              <w:t>/202</w:t>
            </w:r>
            <w:r>
              <w:rPr>
                <w:rFonts w:ascii="Cambria" w:eastAsia="Times New Roman" w:hAnsi="Cambria" w:cs="Times New Roman" w:hint="cs"/>
                <w:b/>
                <w:bCs/>
                <w:sz w:val="28"/>
                <w:szCs w:val="28"/>
                <w:rtl/>
                <w:lang w:val="en-US" w:bidi="ar-IQ"/>
              </w:rPr>
              <w:t>5</w:t>
            </w:r>
            <w:bookmarkStart w:id="0" w:name="_GoBack"/>
            <w:bookmarkEnd w:id="0"/>
          </w:p>
        </w:tc>
      </w:tr>
      <w:tr w:rsidR="0063368B" w:rsidRPr="009E133D" w:rsidTr="005E1E39">
        <w:trPr>
          <w:trHeight w:val="725"/>
        </w:trPr>
        <w:tc>
          <w:tcPr>
            <w:tcW w:w="9720" w:type="dxa"/>
            <w:gridSpan w:val="2"/>
            <w:shd w:val="clear" w:color="auto" w:fill="FFFFFF" w:themeFill="background1"/>
            <w:vAlign w:val="center"/>
          </w:tcPr>
          <w:p w:rsidR="0063368B" w:rsidRPr="009E133D" w:rsidRDefault="0063368B" w:rsidP="005E1E39">
            <w:pPr>
              <w:numPr>
                <w:ilvl w:val="0"/>
                <w:numId w:val="1"/>
              </w:num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أهداف</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المقرر</w:t>
            </w:r>
          </w:p>
        </w:tc>
      </w:tr>
      <w:tr w:rsidR="0063368B" w:rsidRPr="009E133D" w:rsidTr="005E1E39">
        <w:trPr>
          <w:trHeight w:val="1682"/>
        </w:trPr>
        <w:tc>
          <w:tcPr>
            <w:tcW w:w="9720" w:type="dxa"/>
            <w:gridSpan w:val="2"/>
            <w:shd w:val="clear" w:color="auto" w:fill="auto"/>
          </w:tcPr>
          <w:p w:rsidR="0063368B" w:rsidRPr="00D96655" w:rsidRDefault="0063368B" w:rsidP="005E1E39">
            <w:pPr>
              <w:jc w:val="center"/>
              <w:rPr>
                <w:b/>
                <w:bCs/>
                <w:rtl/>
                <w:lang w:bidi="ar-IQ"/>
              </w:rPr>
            </w:pPr>
          </w:p>
          <w:p w:rsidR="0063368B" w:rsidRPr="00D96655" w:rsidRDefault="0063368B" w:rsidP="0063368B">
            <w:pPr>
              <w:pStyle w:val="a3"/>
              <w:numPr>
                <w:ilvl w:val="0"/>
                <w:numId w:val="2"/>
              </w:numPr>
              <w:spacing w:after="0" w:line="240" w:lineRule="auto"/>
              <w:jc w:val="center"/>
              <w:rPr>
                <w:b/>
                <w:bCs/>
                <w:sz w:val="28"/>
                <w:szCs w:val="28"/>
                <w:rtl/>
                <w:lang w:bidi="ar-IQ"/>
              </w:rPr>
            </w:pPr>
            <w:r w:rsidRPr="00D96655">
              <w:rPr>
                <w:rFonts w:hint="cs"/>
                <w:b/>
                <w:bCs/>
                <w:color w:val="000000" w:themeColor="text1"/>
                <w:sz w:val="28"/>
                <w:szCs w:val="28"/>
                <w:rtl/>
              </w:rPr>
              <w:t>اهداف المقرر</w:t>
            </w:r>
          </w:p>
          <w:p w:rsidR="0063368B" w:rsidRDefault="0063368B" w:rsidP="005E1E39">
            <w:pPr>
              <w:jc w:val="center"/>
              <w:rPr>
                <w:b/>
                <w:bCs/>
                <w:rtl/>
                <w:lang w:bidi="ar-IQ"/>
              </w:rPr>
            </w:pPr>
            <w:r w:rsidRPr="00D96655">
              <w:rPr>
                <w:rFonts w:hint="cs"/>
                <w:b/>
                <w:bCs/>
                <w:rtl/>
                <w:lang w:bidi="ar-IQ"/>
              </w:rPr>
              <w:t>أ- فائدة تعليمية، عن طريق التعرف على مفهوم الاقتصاد الدولي والمفاهيم المرتبطة به</w:t>
            </w:r>
          </w:p>
          <w:p w:rsidR="0063368B" w:rsidRPr="00D96655" w:rsidRDefault="0063368B" w:rsidP="005E1E39">
            <w:pPr>
              <w:jc w:val="center"/>
              <w:rPr>
                <w:b/>
                <w:bCs/>
                <w:rtl/>
                <w:lang w:bidi="ar-IQ"/>
              </w:rPr>
            </w:pPr>
            <w:r w:rsidRPr="00D96655">
              <w:rPr>
                <w:rFonts w:hint="cs"/>
                <w:b/>
                <w:bCs/>
                <w:color w:val="000000" w:themeColor="text1"/>
                <w:rtl/>
              </w:rPr>
              <w:t>ب- التعرف على واقع العلاقات الاقتصادية الدولية العراقي ومعرفة الاسس المتاحة لفهم الاقتصاد الدولي</w:t>
            </w:r>
            <w:r w:rsidRPr="00D96655">
              <w:rPr>
                <w:rFonts w:hint="cs"/>
                <w:b/>
                <w:bCs/>
                <w:rtl/>
                <w:lang w:bidi="ar-IQ"/>
              </w:rPr>
              <w:t>.</w:t>
            </w:r>
          </w:p>
        </w:tc>
      </w:tr>
      <w:tr w:rsidR="0063368B" w:rsidRPr="009E133D" w:rsidTr="005E1E39">
        <w:trPr>
          <w:trHeight w:val="548"/>
        </w:trPr>
        <w:tc>
          <w:tcPr>
            <w:tcW w:w="9720" w:type="dxa"/>
            <w:gridSpan w:val="2"/>
            <w:shd w:val="clear" w:color="auto" w:fill="auto"/>
          </w:tcPr>
          <w:p w:rsidR="0063368B" w:rsidRPr="00D96655" w:rsidRDefault="0063368B" w:rsidP="005E1E39">
            <w:pPr>
              <w:jc w:val="center"/>
              <w:rPr>
                <w:b/>
                <w:bCs/>
                <w:color w:val="000000" w:themeColor="text1"/>
                <w:rtl/>
              </w:rPr>
            </w:pPr>
            <w:r w:rsidRPr="00D96655">
              <w:rPr>
                <w:rFonts w:hint="cs"/>
                <w:b/>
                <w:bCs/>
                <w:color w:val="000000" w:themeColor="text1"/>
                <w:rtl/>
              </w:rPr>
              <w:t>ج- التعرف على اهمية الاقتصاد الدولي ودورها في تحقيق التنمية الاقتصادية.</w:t>
            </w:r>
          </w:p>
        </w:tc>
      </w:tr>
      <w:tr w:rsidR="0063368B" w:rsidRPr="009E133D" w:rsidTr="005E1E39">
        <w:trPr>
          <w:trHeight w:val="548"/>
        </w:trPr>
        <w:tc>
          <w:tcPr>
            <w:tcW w:w="9720" w:type="dxa"/>
            <w:gridSpan w:val="2"/>
            <w:shd w:val="clear" w:color="auto" w:fill="auto"/>
          </w:tcPr>
          <w:p w:rsidR="0063368B" w:rsidRPr="00D96655" w:rsidRDefault="0063368B" w:rsidP="005E1E39">
            <w:pPr>
              <w:jc w:val="center"/>
              <w:rPr>
                <w:b/>
                <w:bCs/>
                <w:color w:val="000000" w:themeColor="text1"/>
                <w:rtl/>
              </w:rPr>
            </w:pPr>
            <w:r w:rsidRPr="00D96655">
              <w:rPr>
                <w:rFonts w:hint="cs"/>
                <w:b/>
                <w:bCs/>
                <w:color w:val="000000" w:themeColor="text1"/>
                <w:rtl/>
              </w:rPr>
              <w:t>د- دراسة الاساليب الحديثة ومعرفة اثرها في تطوير المفاهيم للعلاقات الاقتصادية الدولية.</w:t>
            </w:r>
          </w:p>
        </w:tc>
      </w:tr>
    </w:tbl>
    <w:p w:rsidR="0063368B" w:rsidRPr="009E133D" w:rsidRDefault="0063368B" w:rsidP="0063368B">
      <w:pPr>
        <w:shd w:val="clear" w:color="auto" w:fill="FFFFFF" w:themeFill="background1"/>
        <w:bidi/>
        <w:spacing w:after="0" w:line="240" w:lineRule="auto"/>
        <w:rPr>
          <w:rFonts w:ascii="Times New Roman" w:eastAsia="Times New Roman" w:hAnsi="Times New Roman" w:cs="Traditional Arabic"/>
          <w:b/>
          <w:bCs/>
          <w:vanish/>
          <w:sz w:val="20"/>
          <w:szCs w:val="20"/>
          <w:lang w:val="en-US"/>
        </w:rPr>
      </w:pPr>
    </w:p>
    <w:tbl>
      <w:tblPr>
        <w:tblpPr w:leftFromText="180" w:rightFromText="180" w:vertAnchor="text" w:horzAnchor="margin" w:tblpXSpec="center" w:tblpY="524"/>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63368B" w:rsidRPr="009E133D" w:rsidTr="005E1E39">
        <w:trPr>
          <w:trHeight w:val="653"/>
        </w:trPr>
        <w:tc>
          <w:tcPr>
            <w:tcW w:w="9720" w:type="dxa"/>
            <w:shd w:val="clear" w:color="auto" w:fill="FFFFFF" w:themeFill="background1"/>
            <w:vAlign w:val="center"/>
          </w:tcPr>
          <w:p w:rsidR="0063368B" w:rsidRPr="009E133D" w:rsidRDefault="0063368B" w:rsidP="005E1E39">
            <w:pPr>
              <w:numPr>
                <w:ilvl w:val="0"/>
                <w:numId w:val="1"/>
              </w:numPr>
              <w:shd w:val="clear" w:color="auto" w:fill="FFFFFF" w:themeFill="background1"/>
              <w:tabs>
                <w:tab w:val="left" w:pos="507"/>
              </w:tabs>
              <w:autoSpaceDE w:val="0"/>
              <w:autoSpaceDN w:val="0"/>
              <w:bidi/>
              <w:adjustRightInd w:val="0"/>
              <w:spacing w:after="0" w:line="240" w:lineRule="auto"/>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lastRenderedPageBreak/>
              <w:t>مخرجات</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وطرائق</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التعليم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والتعلم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والتقييم</w:t>
            </w:r>
          </w:p>
        </w:tc>
      </w:tr>
      <w:tr w:rsidR="0063368B" w:rsidRPr="009E133D" w:rsidTr="005E1E39">
        <w:trPr>
          <w:trHeight w:val="1717"/>
        </w:trPr>
        <w:tc>
          <w:tcPr>
            <w:tcW w:w="9720" w:type="dxa"/>
            <w:shd w:val="clear" w:color="auto" w:fill="FFFFFF" w:themeFill="background1"/>
            <w:vAlign w:val="center"/>
          </w:tcPr>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r w:rsidRPr="009E133D">
              <w:rPr>
                <w:rFonts w:ascii="Cambria" w:eastAsia="Times New Roman" w:hAnsi="Cambria" w:cs="Times New Roman" w:hint="eastAsia"/>
                <w:b/>
                <w:bCs/>
                <w:sz w:val="28"/>
                <w:szCs w:val="28"/>
                <w:rtl/>
                <w:lang w:val="en-US" w:bidi="ar-IQ"/>
              </w:rPr>
              <w:t>أ</w:t>
            </w:r>
            <w:r w:rsidRPr="009E133D">
              <w:rPr>
                <w:rFonts w:ascii="Cambria" w:eastAsia="Times New Roman" w:hAnsi="Cambria" w:cs="Times New Roman"/>
                <w:b/>
                <w:bCs/>
                <w:sz w:val="28"/>
                <w:szCs w:val="28"/>
                <w:rtl/>
                <w:lang w:val="en-US" w:bidi="ar-IQ"/>
              </w:rPr>
              <w:t xml:space="preserve">- </w:t>
            </w:r>
            <w:r>
              <w:rPr>
                <w:rFonts w:ascii="Cambria" w:eastAsia="Times New Roman" w:hAnsi="Cambria" w:cs="Times New Roman" w:hint="eastAsia"/>
                <w:b/>
                <w:bCs/>
                <w:sz w:val="28"/>
                <w:szCs w:val="28"/>
                <w:rtl/>
                <w:lang w:val="en-US" w:bidi="ar-IQ"/>
              </w:rPr>
              <w:t>الأهداف</w:t>
            </w:r>
            <w:r>
              <w:rPr>
                <w:rFonts w:ascii="Cambria" w:eastAsia="Times New Roman" w:hAnsi="Cambria" w:cs="Times New Roman" w:hint="cs"/>
                <w:b/>
                <w:bCs/>
                <w:sz w:val="28"/>
                <w:szCs w:val="28"/>
                <w:rtl/>
                <w:lang w:val="en-US" w:bidi="ar-IQ"/>
              </w:rPr>
              <w:t xml:space="preserve"> المعرفية</w:t>
            </w:r>
          </w:p>
          <w:p w:rsidR="0063368B" w:rsidRPr="00D96655" w:rsidRDefault="0063368B" w:rsidP="005E1E39">
            <w:pPr>
              <w:jc w:val="center"/>
              <w:rPr>
                <w:b/>
                <w:bCs/>
                <w:color w:val="000000" w:themeColor="text1"/>
                <w:rtl/>
              </w:rPr>
            </w:pPr>
            <w:r w:rsidRPr="00D96655">
              <w:rPr>
                <w:rFonts w:hint="cs"/>
                <w:b/>
                <w:bCs/>
                <w:color w:val="000000" w:themeColor="text1"/>
                <w:rtl/>
              </w:rPr>
              <w:t>١-تطبيقات الاساليب في اسواق المال الدولية.</w:t>
            </w:r>
          </w:p>
          <w:p w:rsidR="0063368B" w:rsidRPr="00D96655" w:rsidRDefault="0063368B" w:rsidP="005E1E39">
            <w:pPr>
              <w:jc w:val="center"/>
              <w:rPr>
                <w:b/>
                <w:bCs/>
                <w:color w:val="000000" w:themeColor="text1"/>
                <w:rtl/>
              </w:rPr>
            </w:pPr>
            <w:r w:rsidRPr="00D96655">
              <w:rPr>
                <w:rFonts w:hint="cs"/>
                <w:b/>
                <w:bCs/>
                <w:color w:val="000000" w:themeColor="text1"/>
                <w:rtl/>
              </w:rPr>
              <w:t>٢-التحيل الاقتصادي للبيانات والاحصاءات الدولية.</w:t>
            </w:r>
          </w:p>
          <w:p w:rsidR="0063368B" w:rsidRPr="00D96655" w:rsidRDefault="0063368B" w:rsidP="005E1E39">
            <w:pPr>
              <w:jc w:val="center"/>
              <w:rPr>
                <w:b/>
                <w:bCs/>
                <w:color w:val="000000" w:themeColor="text1"/>
                <w:rtl/>
              </w:rPr>
            </w:pPr>
            <w:r w:rsidRPr="00D96655">
              <w:rPr>
                <w:rFonts w:hint="cs"/>
                <w:b/>
                <w:bCs/>
                <w:color w:val="000000" w:themeColor="text1"/>
                <w:rtl/>
              </w:rPr>
              <w:t>٣-الاستثمارات الاقتصادية الدولية والاستثمارات الاجنبية ودورها في تحقيق النمو الاقتصادي.</w:t>
            </w: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r w:rsidRPr="00D96655">
              <w:rPr>
                <w:rFonts w:hint="cs"/>
                <w:b/>
                <w:bCs/>
                <w:color w:val="000000" w:themeColor="text1"/>
                <w:rtl/>
              </w:rPr>
              <w:t>٤-التعرف على واقع العمل وراس المال الدولية ودوره في تطوير اقتصاديات البلدان النامية ومنها العراق</w:t>
            </w:r>
          </w:p>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p>
        </w:tc>
      </w:tr>
      <w:tr w:rsidR="0063368B" w:rsidRPr="009E133D" w:rsidTr="005E1E39">
        <w:trPr>
          <w:trHeight w:val="1692"/>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r w:rsidRPr="009E133D">
              <w:rPr>
                <w:rFonts w:ascii="Cambria" w:eastAsia="Times New Roman" w:hAnsi="Cambria" w:cs="Times New Roman" w:hint="eastAsia"/>
                <w:b/>
                <w:bCs/>
                <w:sz w:val="28"/>
                <w:szCs w:val="28"/>
                <w:rtl/>
                <w:lang w:val="en-US" w:bidi="ar-IQ"/>
              </w:rPr>
              <w:t>ب</w:t>
            </w:r>
            <w:r w:rsidRPr="009E133D">
              <w:rPr>
                <w:rFonts w:ascii="Cambria" w:eastAsia="Times New Roman" w:hAnsi="Cambria" w:cs="Times New Roman"/>
                <w:b/>
                <w:bCs/>
                <w:sz w:val="28"/>
                <w:szCs w:val="28"/>
                <w:rtl/>
                <w:lang w:val="en-US" w:bidi="ar-IQ"/>
              </w:rPr>
              <w:t xml:space="preserve"> -  </w:t>
            </w:r>
            <w:r>
              <w:rPr>
                <w:rFonts w:ascii="Cambria" w:eastAsia="Times New Roman" w:hAnsi="Cambria" w:cs="Times New Roman" w:hint="eastAsia"/>
                <w:b/>
                <w:bCs/>
                <w:sz w:val="28"/>
                <w:szCs w:val="28"/>
                <w:rtl/>
                <w:lang w:val="en-US" w:bidi="ar-IQ"/>
              </w:rPr>
              <w:t>الأهداف</w:t>
            </w:r>
            <w:r>
              <w:rPr>
                <w:rFonts w:ascii="Cambria" w:eastAsia="Times New Roman" w:hAnsi="Cambria" w:cs="Times New Roman" w:hint="cs"/>
                <w:b/>
                <w:bCs/>
                <w:sz w:val="28"/>
                <w:szCs w:val="28"/>
                <w:rtl/>
                <w:lang w:val="en-US" w:bidi="ar-IQ"/>
              </w:rPr>
              <w:t xml:space="preserve"> </w:t>
            </w:r>
            <w:proofErr w:type="spellStart"/>
            <w:r>
              <w:rPr>
                <w:rFonts w:ascii="Cambria" w:eastAsia="Times New Roman" w:hAnsi="Cambria" w:cs="Times New Roman" w:hint="cs"/>
                <w:b/>
                <w:bCs/>
                <w:sz w:val="28"/>
                <w:szCs w:val="28"/>
                <w:rtl/>
                <w:lang w:val="en-US" w:bidi="ar-IQ"/>
              </w:rPr>
              <w:t>المهاراتية</w:t>
            </w:r>
            <w:proofErr w:type="spellEnd"/>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الخاصة</w:t>
            </w:r>
            <w:r w:rsidRPr="009E133D">
              <w:rPr>
                <w:rFonts w:ascii="Cambria" w:eastAsia="Times New Roman" w:hAnsi="Cambria" w:cs="Times New Roman"/>
                <w:b/>
                <w:bCs/>
                <w:sz w:val="28"/>
                <w:szCs w:val="28"/>
                <w:rtl/>
                <w:lang w:val="en-US" w:bidi="ar-IQ"/>
              </w:rPr>
              <w:t xml:space="preserve"> </w:t>
            </w:r>
            <w:r>
              <w:rPr>
                <w:rFonts w:ascii="Cambria" w:eastAsia="Times New Roman" w:hAnsi="Cambria" w:cs="Times New Roman" w:hint="cs"/>
                <w:b/>
                <w:bCs/>
                <w:sz w:val="28"/>
                <w:szCs w:val="28"/>
                <w:rtl/>
                <w:lang w:val="en-US" w:bidi="ar-IQ"/>
              </w:rPr>
              <w:t>بالمقرر</w:t>
            </w:r>
            <w:r w:rsidRPr="009E133D">
              <w:rPr>
                <w:rFonts w:ascii="Cambria" w:eastAsia="Times New Roman" w:hAnsi="Cambria" w:cs="Times New Roman"/>
                <w:b/>
                <w:bCs/>
                <w:sz w:val="28"/>
                <w:szCs w:val="28"/>
                <w:rtl/>
                <w:lang w:val="en-US" w:bidi="ar-IQ"/>
              </w:rPr>
              <w:t xml:space="preserve"> </w:t>
            </w:r>
          </w:p>
          <w:p w:rsidR="0063368B" w:rsidRPr="009E133D" w:rsidRDefault="0063368B" w:rsidP="005E1E39">
            <w:pPr>
              <w:bidi/>
              <w:spacing w:after="0" w:line="240" w:lineRule="auto"/>
              <w:ind w:left="360"/>
              <w:rPr>
                <w:rFonts w:ascii="Times New Roman" w:eastAsia="Times New Roman" w:hAnsi="Times New Roman" w:cs="Traditional Arabic"/>
                <w:b/>
                <w:bCs/>
                <w:sz w:val="28"/>
                <w:szCs w:val="28"/>
                <w:lang w:val="en-US"/>
              </w:rPr>
            </w:pPr>
            <w:r w:rsidRPr="009E133D">
              <w:rPr>
                <w:rFonts w:ascii="Cambria" w:eastAsia="Times New Roman" w:hAnsi="Cambria" w:cs="Times New Roman"/>
                <w:b/>
                <w:bCs/>
                <w:sz w:val="28"/>
                <w:szCs w:val="28"/>
                <w:rtl/>
                <w:lang w:val="en-US" w:bidi="ar-IQ"/>
              </w:rPr>
              <w:t xml:space="preserve"> </w:t>
            </w:r>
          </w:p>
          <w:p w:rsidR="0063368B" w:rsidRPr="00D96655" w:rsidRDefault="0063368B" w:rsidP="005E1E39">
            <w:pPr>
              <w:jc w:val="center"/>
              <w:rPr>
                <w:b/>
                <w:bCs/>
                <w:color w:val="000000" w:themeColor="text1"/>
                <w:rtl/>
              </w:rPr>
            </w:pPr>
            <w:r w:rsidRPr="00D96655">
              <w:rPr>
                <w:rFonts w:hint="cs"/>
                <w:b/>
                <w:bCs/>
                <w:color w:val="000000" w:themeColor="text1"/>
                <w:rtl/>
              </w:rPr>
              <w:t>١-تطبيقات الاساليب في اسواق المال الدولية.</w:t>
            </w:r>
          </w:p>
          <w:p w:rsidR="0063368B" w:rsidRPr="00D96655" w:rsidRDefault="0063368B" w:rsidP="005E1E39">
            <w:pPr>
              <w:jc w:val="center"/>
              <w:rPr>
                <w:b/>
                <w:bCs/>
                <w:color w:val="000000" w:themeColor="text1"/>
                <w:rtl/>
              </w:rPr>
            </w:pPr>
            <w:r w:rsidRPr="00D96655">
              <w:rPr>
                <w:rFonts w:hint="cs"/>
                <w:b/>
                <w:bCs/>
                <w:color w:val="000000" w:themeColor="text1"/>
                <w:rtl/>
              </w:rPr>
              <w:t>٢-التحيل الاقتصادي للبيانات والاحصاءات الدولية.</w:t>
            </w:r>
          </w:p>
          <w:p w:rsidR="0063368B" w:rsidRPr="00D96655" w:rsidRDefault="0063368B" w:rsidP="005E1E39">
            <w:pPr>
              <w:jc w:val="center"/>
              <w:rPr>
                <w:b/>
                <w:bCs/>
                <w:color w:val="000000" w:themeColor="text1"/>
                <w:rtl/>
              </w:rPr>
            </w:pPr>
            <w:r w:rsidRPr="00D96655">
              <w:rPr>
                <w:rFonts w:hint="cs"/>
                <w:b/>
                <w:bCs/>
                <w:color w:val="000000" w:themeColor="text1"/>
                <w:rtl/>
              </w:rPr>
              <w:t>٣-الاستثمارات الاقتصادية الدولية والاستثمارات الاجنبية ودورها في تحقيق النمو الاقتصادي.</w:t>
            </w:r>
          </w:p>
          <w:p w:rsidR="0063368B" w:rsidRDefault="0063368B" w:rsidP="005E1E39">
            <w:pPr>
              <w:bidi/>
              <w:spacing w:after="0" w:line="240" w:lineRule="auto"/>
              <w:ind w:left="612"/>
              <w:rPr>
                <w:rFonts w:ascii="Times New Roman" w:eastAsia="Times New Roman" w:hAnsi="Times New Roman" w:cs="Traditional Arabic"/>
                <w:b/>
                <w:bCs/>
                <w:sz w:val="28"/>
                <w:szCs w:val="28"/>
                <w:rtl/>
                <w:lang w:val="en-US"/>
              </w:rPr>
            </w:pPr>
            <w:r w:rsidRPr="00D96655">
              <w:rPr>
                <w:rFonts w:hint="cs"/>
                <w:b/>
                <w:bCs/>
                <w:color w:val="000000" w:themeColor="text1"/>
                <w:rtl/>
              </w:rPr>
              <w:t>٤-التعرف على واقع العمل وراس المال الدولية ودوره في تطوير اقتصاديات البلدان النامية ومنها العراق</w:t>
            </w:r>
          </w:p>
          <w:p w:rsidR="0063368B" w:rsidRPr="009E133D" w:rsidRDefault="0063368B" w:rsidP="005E1E39">
            <w:pPr>
              <w:shd w:val="clear" w:color="auto" w:fill="FFFFFF" w:themeFill="background1"/>
              <w:autoSpaceDE w:val="0"/>
              <w:autoSpaceDN w:val="0"/>
              <w:bidi/>
              <w:adjustRightInd w:val="0"/>
              <w:spacing w:after="0" w:line="240" w:lineRule="auto"/>
              <w:ind w:left="612"/>
              <w:rPr>
                <w:rFonts w:ascii="Cambria" w:eastAsia="Times New Roman" w:hAnsi="Cambria" w:cs="Times New Roman"/>
                <w:b/>
                <w:bCs/>
                <w:sz w:val="28"/>
                <w:szCs w:val="28"/>
                <w:lang w:val="en-US" w:bidi="ar-IQ"/>
              </w:rPr>
            </w:pPr>
          </w:p>
        </w:tc>
      </w:tr>
      <w:tr w:rsidR="0063368B" w:rsidRPr="009E133D" w:rsidTr="005E1E39">
        <w:trPr>
          <w:trHeight w:val="423"/>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طرائق</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التعليم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والتعلم</w:t>
            </w:r>
            <w:r w:rsidRPr="009E133D">
              <w:rPr>
                <w:rFonts w:ascii="Cambria" w:eastAsia="Times New Roman" w:hAnsi="Cambria" w:cs="Times New Roman"/>
                <w:b/>
                <w:bCs/>
                <w:sz w:val="28"/>
                <w:szCs w:val="28"/>
                <w:rtl/>
                <w:lang w:val="en-US" w:bidi="ar-IQ"/>
              </w:rPr>
              <w:t xml:space="preserve"> </w:t>
            </w:r>
          </w:p>
        </w:tc>
      </w:tr>
      <w:tr w:rsidR="0063368B" w:rsidRPr="009E133D" w:rsidTr="005E1E39">
        <w:trPr>
          <w:trHeight w:val="624"/>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p>
          <w:p w:rsidR="0063368B" w:rsidRPr="00D96655" w:rsidRDefault="0063368B" w:rsidP="005E1E39">
            <w:pPr>
              <w:jc w:val="center"/>
              <w:rPr>
                <w:rFonts w:ascii="Simplified Arabic" w:hAnsi="Simplified Arabic" w:cs="Simplified Arabic"/>
                <w:b/>
                <w:bCs/>
                <w:color w:val="000000" w:themeColor="text1"/>
                <w:rtl/>
                <w:lang w:bidi="ar-IQ"/>
              </w:rPr>
            </w:pPr>
            <w:r w:rsidRPr="00D96655">
              <w:rPr>
                <w:rFonts w:ascii="Simplified Arabic" w:hAnsi="Simplified Arabic" w:cs="Simplified Arabic" w:hint="cs"/>
                <w:b/>
                <w:bCs/>
                <w:color w:val="000000" w:themeColor="text1"/>
                <w:rtl/>
                <w:lang w:bidi="ar-IQ"/>
              </w:rPr>
              <w:t>1-</w:t>
            </w:r>
            <w:r w:rsidRPr="00D96655">
              <w:rPr>
                <w:rFonts w:ascii="Simplified Arabic" w:hAnsi="Simplified Arabic" w:cs="Simplified Arabic"/>
                <w:b/>
                <w:bCs/>
                <w:color w:val="000000" w:themeColor="text1"/>
                <w:rtl/>
                <w:lang w:bidi="ar-IQ"/>
              </w:rPr>
              <w:t xml:space="preserve"> شرح مفردات المادة بشكل نظري مع محاولة ربطها بالواقع ليتسنى فهمها من قبل الطالب.</w:t>
            </w:r>
          </w:p>
          <w:p w:rsidR="0063368B" w:rsidRPr="00D96655" w:rsidRDefault="0063368B" w:rsidP="005E1E39">
            <w:pPr>
              <w:jc w:val="center"/>
              <w:rPr>
                <w:rFonts w:ascii="Simplified Arabic" w:hAnsi="Simplified Arabic" w:cs="Simplified Arabic"/>
                <w:b/>
                <w:bCs/>
                <w:color w:val="000000" w:themeColor="text1"/>
                <w:rtl/>
                <w:lang w:bidi="ar-IQ"/>
              </w:rPr>
            </w:pPr>
            <w:r w:rsidRPr="00D96655">
              <w:rPr>
                <w:rFonts w:ascii="Simplified Arabic" w:hAnsi="Simplified Arabic" w:cs="Simplified Arabic" w:hint="cs"/>
                <w:b/>
                <w:bCs/>
                <w:color w:val="000000" w:themeColor="text1"/>
                <w:rtl/>
                <w:lang w:bidi="ar-IQ"/>
              </w:rPr>
              <w:t>2-</w:t>
            </w:r>
            <w:r w:rsidRPr="00D96655">
              <w:rPr>
                <w:rFonts w:ascii="Simplified Arabic" w:hAnsi="Simplified Arabic" w:cs="Simplified Arabic"/>
                <w:b/>
                <w:bCs/>
                <w:color w:val="000000" w:themeColor="text1"/>
                <w:rtl/>
                <w:lang w:bidi="ar-IQ"/>
              </w:rPr>
              <w:t xml:space="preserve"> استخدام طرق التحليل </w:t>
            </w:r>
            <w:r w:rsidRPr="00D96655">
              <w:rPr>
                <w:rFonts w:ascii="Simplified Arabic" w:hAnsi="Simplified Arabic" w:cs="Simplified Arabic" w:hint="cs"/>
                <w:b/>
                <w:bCs/>
                <w:color w:val="000000" w:themeColor="text1"/>
                <w:rtl/>
                <w:lang w:bidi="ar-IQ"/>
              </w:rPr>
              <w:t xml:space="preserve">البيانات والرسوم </w:t>
            </w:r>
            <w:r w:rsidRPr="00D96655">
              <w:rPr>
                <w:rFonts w:ascii="Simplified Arabic" w:hAnsi="Simplified Arabic" w:cs="Simplified Arabic"/>
                <w:b/>
                <w:bCs/>
                <w:color w:val="000000" w:themeColor="text1"/>
                <w:rtl/>
                <w:lang w:bidi="ar-IQ"/>
              </w:rPr>
              <w:t xml:space="preserve">الاحصائية لمعالجة </w:t>
            </w:r>
            <w:r w:rsidRPr="00D96655">
              <w:rPr>
                <w:rFonts w:ascii="Simplified Arabic" w:hAnsi="Simplified Arabic" w:cs="Simplified Arabic" w:hint="cs"/>
                <w:b/>
                <w:bCs/>
                <w:color w:val="000000" w:themeColor="text1"/>
                <w:rtl/>
                <w:lang w:bidi="ar-IQ"/>
              </w:rPr>
              <w:t>وفهم النظرات التجارة الخارجية</w:t>
            </w:r>
            <w:r w:rsidRPr="00D96655">
              <w:rPr>
                <w:rFonts w:ascii="Simplified Arabic" w:hAnsi="Simplified Arabic" w:cs="Simplified Arabic"/>
                <w:b/>
                <w:bCs/>
                <w:color w:val="000000" w:themeColor="text1"/>
                <w:rtl/>
                <w:lang w:bidi="ar-IQ"/>
              </w:rPr>
              <w:t>.</w:t>
            </w: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r w:rsidRPr="00D96655">
              <w:rPr>
                <w:rFonts w:ascii="Simplified Arabic" w:hAnsi="Simplified Arabic" w:cs="Simplified Arabic" w:hint="cs"/>
                <w:b/>
                <w:bCs/>
                <w:color w:val="000000" w:themeColor="text1"/>
                <w:rtl/>
                <w:lang w:bidi="ar-IQ"/>
              </w:rPr>
              <w:t xml:space="preserve">3- </w:t>
            </w:r>
            <w:r w:rsidRPr="00D96655">
              <w:rPr>
                <w:rFonts w:ascii="Simplified Arabic" w:hAnsi="Simplified Arabic" w:cs="Simplified Arabic"/>
                <w:b/>
                <w:bCs/>
                <w:color w:val="000000" w:themeColor="text1"/>
                <w:rtl/>
                <w:lang w:bidi="ar-IQ"/>
              </w:rPr>
              <w:t>اجراء اختبارات يومية واسبوعية لمعرفة مدى استيعاب الطالب للمادة</w:t>
            </w:r>
          </w:p>
          <w:p w:rsidR="0063368B"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p>
        </w:tc>
      </w:tr>
      <w:tr w:rsidR="0063368B" w:rsidRPr="009E133D" w:rsidTr="005E1E39">
        <w:trPr>
          <w:trHeight w:val="400"/>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طرائق</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التقييم</w:t>
            </w:r>
            <w:r w:rsidRPr="009E133D">
              <w:rPr>
                <w:rFonts w:ascii="Cambria" w:eastAsia="Times New Roman" w:hAnsi="Cambria" w:cs="Times New Roman"/>
                <w:b/>
                <w:bCs/>
                <w:sz w:val="28"/>
                <w:szCs w:val="28"/>
                <w:rtl/>
                <w:lang w:val="en-US" w:bidi="ar-IQ"/>
              </w:rPr>
              <w:t xml:space="preserve"> </w:t>
            </w:r>
          </w:p>
        </w:tc>
      </w:tr>
      <w:tr w:rsidR="0063368B" w:rsidRPr="009E133D" w:rsidTr="005E1E39">
        <w:trPr>
          <w:trHeight w:val="624"/>
        </w:trPr>
        <w:tc>
          <w:tcPr>
            <w:tcW w:w="9720" w:type="dxa"/>
            <w:shd w:val="clear" w:color="auto" w:fill="FFFFFF" w:themeFill="background1"/>
            <w:vAlign w:val="center"/>
          </w:tcPr>
          <w:p w:rsidR="0063368B"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p>
          <w:p w:rsidR="0063368B" w:rsidRPr="00D96655" w:rsidRDefault="0063368B" w:rsidP="005E1E39">
            <w:pPr>
              <w:jc w:val="center"/>
              <w:rPr>
                <w:b/>
                <w:bCs/>
                <w:color w:val="000000" w:themeColor="text1"/>
                <w:rtl/>
                <w:lang w:bidi="ar-IQ"/>
              </w:rPr>
            </w:pPr>
          </w:p>
          <w:p w:rsidR="0063368B" w:rsidRPr="00D96655" w:rsidRDefault="0063368B" w:rsidP="005E1E39">
            <w:pPr>
              <w:jc w:val="center"/>
              <w:rPr>
                <w:b/>
                <w:bCs/>
                <w:color w:val="000000" w:themeColor="text1"/>
                <w:rtl/>
                <w:lang w:bidi="ar-IQ"/>
              </w:rPr>
            </w:pPr>
            <w:r w:rsidRPr="00D96655">
              <w:rPr>
                <w:rFonts w:cs="Arial" w:hint="cs"/>
                <w:b/>
                <w:bCs/>
                <w:color w:val="000000" w:themeColor="text1"/>
                <w:rtl/>
                <w:lang w:bidi="ar-IQ"/>
              </w:rPr>
              <w:t xml:space="preserve">2- </w:t>
            </w:r>
            <w:r w:rsidRPr="00D96655">
              <w:rPr>
                <w:rFonts w:cs="Arial"/>
                <w:b/>
                <w:bCs/>
                <w:color w:val="000000" w:themeColor="text1"/>
                <w:rtl/>
                <w:lang w:bidi="ar-IQ"/>
              </w:rPr>
              <w:t xml:space="preserve">اجراء مناقشات </w:t>
            </w:r>
            <w:proofErr w:type="spellStart"/>
            <w:r w:rsidRPr="00D96655">
              <w:rPr>
                <w:rFonts w:cs="Arial"/>
                <w:b/>
                <w:bCs/>
                <w:color w:val="000000" w:themeColor="text1"/>
                <w:rtl/>
                <w:lang w:bidi="ar-IQ"/>
              </w:rPr>
              <w:t>لاسئلة</w:t>
            </w:r>
            <w:proofErr w:type="spellEnd"/>
            <w:r w:rsidRPr="00D96655">
              <w:rPr>
                <w:rFonts w:cs="Arial"/>
                <w:b/>
                <w:bCs/>
                <w:color w:val="000000" w:themeColor="text1"/>
                <w:rtl/>
                <w:lang w:bidi="ar-IQ"/>
              </w:rPr>
              <w:t xml:space="preserve"> خارجية تتعلق بالمادة من الواقع كمحاولة لربط الجانب النظري للمادة بالواقع العملي.</w:t>
            </w:r>
          </w:p>
          <w:p w:rsidR="0063368B" w:rsidRPr="00D96655" w:rsidRDefault="0063368B" w:rsidP="005E1E39">
            <w:pPr>
              <w:jc w:val="center"/>
              <w:rPr>
                <w:b/>
                <w:bCs/>
                <w:color w:val="000000" w:themeColor="text1"/>
                <w:rtl/>
                <w:lang w:bidi="ar-IQ"/>
              </w:rPr>
            </w:pPr>
            <w:r w:rsidRPr="00D96655">
              <w:rPr>
                <w:rFonts w:hint="cs"/>
                <w:b/>
                <w:bCs/>
                <w:color w:val="000000" w:themeColor="text1"/>
                <w:rtl/>
                <w:lang w:bidi="ar-IQ"/>
              </w:rPr>
              <w:t>3-تكليف الطلبة بالتقارير والواجبات للتقييم.</w:t>
            </w:r>
          </w:p>
          <w:p w:rsidR="0063368B" w:rsidRPr="009E133D" w:rsidRDefault="0063368B" w:rsidP="005E1E39">
            <w:pPr>
              <w:bidi/>
              <w:spacing w:after="0" w:line="240" w:lineRule="auto"/>
              <w:ind w:left="360"/>
              <w:rPr>
                <w:rFonts w:ascii="Times New Roman" w:eastAsia="Times New Roman" w:hAnsi="Times New Roman" w:cs="Traditional Arabic"/>
                <w:b/>
                <w:bCs/>
                <w:sz w:val="28"/>
                <w:szCs w:val="28"/>
                <w:lang w:val="en-US"/>
              </w:rPr>
            </w:pPr>
            <w:r w:rsidRPr="00D96655">
              <w:rPr>
                <w:rFonts w:hint="cs"/>
                <w:b/>
                <w:bCs/>
                <w:color w:val="000000" w:themeColor="text1"/>
                <w:rtl/>
                <w:lang w:bidi="ar-IQ"/>
              </w:rPr>
              <w:t>4- الزام الطلبة بالحضور عن طريق اعطاء درجات للحضور تحسب بنسب معينة ضمن التقييم للطالب</w:t>
            </w: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p>
        </w:tc>
      </w:tr>
      <w:tr w:rsidR="0063368B" w:rsidRPr="009E133D" w:rsidTr="005E1E39">
        <w:trPr>
          <w:trHeight w:val="1290"/>
        </w:trPr>
        <w:tc>
          <w:tcPr>
            <w:tcW w:w="9720" w:type="dxa"/>
            <w:shd w:val="clear" w:color="auto" w:fill="FFFFFF" w:themeFill="background1"/>
            <w:vAlign w:val="center"/>
          </w:tcPr>
          <w:p w:rsidR="0063368B"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r w:rsidRPr="009E133D">
              <w:rPr>
                <w:rFonts w:ascii="Cambria" w:eastAsia="Times New Roman" w:hAnsi="Cambria" w:cs="Times New Roman" w:hint="eastAsia"/>
                <w:b/>
                <w:bCs/>
                <w:sz w:val="28"/>
                <w:szCs w:val="28"/>
                <w:rtl/>
                <w:lang w:val="en-US" w:bidi="ar-IQ"/>
              </w:rPr>
              <w:lastRenderedPageBreak/>
              <w:t>ج</w:t>
            </w:r>
            <w:r w:rsidRPr="009E133D">
              <w:rPr>
                <w:rFonts w:ascii="Cambria" w:eastAsia="Times New Roman" w:hAnsi="Cambria" w:cs="Times New Roman"/>
                <w:b/>
                <w:bCs/>
                <w:sz w:val="28"/>
                <w:szCs w:val="28"/>
                <w:rtl/>
                <w:lang w:val="en-US" w:bidi="ar-IQ"/>
              </w:rPr>
              <w:t xml:space="preserve">- </w:t>
            </w:r>
            <w:r>
              <w:rPr>
                <w:rFonts w:ascii="Cambria" w:eastAsia="Times New Roman" w:hAnsi="Cambria" w:cs="Times New Roman" w:hint="eastAsia"/>
                <w:b/>
                <w:bCs/>
                <w:sz w:val="28"/>
                <w:szCs w:val="28"/>
                <w:rtl/>
                <w:lang w:val="en-US" w:bidi="ar-IQ"/>
              </w:rPr>
              <w:t>الأهداف</w:t>
            </w:r>
            <w:r>
              <w:rPr>
                <w:rFonts w:ascii="Cambria" w:eastAsia="Times New Roman" w:hAnsi="Cambria" w:cs="Times New Roman" w:hint="cs"/>
                <w:b/>
                <w:bCs/>
                <w:sz w:val="28"/>
                <w:szCs w:val="28"/>
                <w:rtl/>
                <w:lang w:val="en-US" w:bidi="ar-IQ"/>
              </w:rPr>
              <w:t xml:space="preserve"> الوجدانية والقيمية</w:t>
            </w:r>
          </w:p>
          <w:p w:rsidR="0063368B" w:rsidRPr="00D96655" w:rsidRDefault="0063368B" w:rsidP="005E1E39">
            <w:pPr>
              <w:jc w:val="center"/>
              <w:rPr>
                <w:b/>
                <w:bCs/>
                <w:color w:val="000000" w:themeColor="text1"/>
                <w:rtl/>
              </w:rPr>
            </w:pPr>
            <w:r w:rsidRPr="00D96655">
              <w:rPr>
                <w:rFonts w:hint="cs"/>
                <w:b/>
                <w:bCs/>
                <w:color w:val="000000" w:themeColor="text1"/>
                <w:rtl/>
              </w:rPr>
              <w:t>1-التحيل الاقتصادي للبيانات والاحصاءات الدولية.</w:t>
            </w:r>
          </w:p>
          <w:p w:rsidR="0063368B" w:rsidRPr="00D96655" w:rsidRDefault="0063368B" w:rsidP="005E1E39">
            <w:pPr>
              <w:jc w:val="center"/>
              <w:rPr>
                <w:b/>
                <w:bCs/>
                <w:color w:val="000000" w:themeColor="text1"/>
                <w:rtl/>
              </w:rPr>
            </w:pPr>
            <w:r w:rsidRPr="00D96655">
              <w:rPr>
                <w:rFonts w:hint="cs"/>
                <w:b/>
                <w:bCs/>
                <w:color w:val="000000" w:themeColor="text1"/>
                <w:rtl/>
              </w:rPr>
              <w:t>2-الاستثمارات الاقتصادية الدولية والاستثمارات الاجنبية ودورها في تحقيق النمو الاقتصادي.</w:t>
            </w:r>
          </w:p>
          <w:p w:rsidR="0063368B" w:rsidRPr="00D96655" w:rsidRDefault="0063368B" w:rsidP="005E1E39">
            <w:pPr>
              <w:ind w:left="804" w:hanging="804"/>
              <w:jc w:val="center"/>
              <w:rPr>
                <w:rFonts w:ascii="Simplified Arabic" w:hAnsi="Simplified Arabic" w:cs="Simplified Arabic"/>
                <w:b/>
                <w:bCs/>
                <w:sz w:val="32"/>
                <w:szCs w:val="32"/>
                <w:lang w:bidi="ar-IQ"/>
              </w:rPr>
            </w:pPr>
            <w:r w:rsidRPr="00D96655">
              <w:rPr>
                <w:rFonts w:hint="cs"/>
                <w:b/>
                <w:bCs/>
                <w:color w:val="000000" w:themeColor="text1"/>
                <w:rtl/>
              </w:rPr>
              <w:t>3-التعرف على واقع العمل وراس المال الدولية ودوره في تطوير اقتصاديات البلدان النامية ومنها العراق</w:t>
            </w: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p>
        </w:tc>
      </w:tr>
      <w:tr w:rsidR="0063368B" w:rsidRPr="009E133D" w:rsidTr="005E1E39">
        <w:trPr>
          <w:trHeight w:val="471"/>
        </w:trPr>
        <w:tc>
          <w:tcPr>
            <w:tcW w:w="9720" w:type="dxa"/>
            <w:shd w:val="clear" w:color="auto" w:fill="FFFFFF" w:themeFill="background1"/>
            <w:vAlign w:val="center"/>
          </w:tcPr>
          <w:p w:rsidR="0063368B" w:rsidRPr="009E133D" w:rsidRDefault="0063368B" w:rsidP="005E1E39">
            <w:pPr>
              <w:shd w:val="clear" w:color="auto" w:fill="FFFFFF" w:themeFill="background1"/>
              <w:tabs>
                <w:tab w:val="left" w:pos="612"/>
              </w:tabs>
              <w:autoSpaceDE w:val="0"/>
              <w:autoSpaceDN w:val="0"/>
              <w:bidi/>
              <w:adjustRightInd w:val="0"/>
              <w:spacing w:after="0" w:line="240" w:lineRule="auto"/>
              <w:ind w:left="360"/>
              <w:rPr>
                <w:rFonts w:ascii="Cambria" w:eastAsia="Times New Roman" w:hAnsi="Cambria" w:cs="Times New Roman"/>
                <w:b/>
                <w:bCs/>
                <w:sz w:val="28"/>
                <w:szCs w:val="28"/>
                <w:lang w:val="en-US" w:bidi="ar-IQ"/>
              </w:rPr>
            </w:pP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طرائق</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التعليم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والتعلم</w:t>
            </w:r>
            <w:r w:rsidRPr="009E133D">
              <w:rPr>
                <w:rFonts w:ascii="Cambria" w:eastAsia="Times New Roman" w:hAnsi="Cambria" w:cs="Times New Roman"/>
                <w:b/>
                <w:bCs/>
                <w:sz w:val="28"/>
                <w:szCs w:val="28"/>
                <w:rtl/>
                <w:lang w:val="en-US" w:bidi="ar-IQ"/>
              </w:rPr>
              <w:t xml:space="preserve"> </w:t>
            </w:r>
          </w:p>
        </w:tc>
      </w:tr>
      <w:tr w:rsidR="0063368B" w:rsidRPr="009E133D" w:rsidTr="005E1E39">
        <w:trPr>
          <w:trHeight w:val="624"/>
        </w:trPr>
        <w:tc>
          <w:tcPr>
            <w:tcW w:w="9720" w:type="dxa"/>
            <w:shd w:val="clear" w:color="auto" w:fill="FFFFFF" w:themeFill="background1"/>
            <w:vAlign w:val="center"/>
          </w:tcPr>
          <w:p w:rsidR="0063368B" w:rsidRPr="00D96655" w:rsidRDefault="0063368B" w:rsidP="005E1E39">
            <w:pPr>
              <w:jc w:val="center"/>
              <w:rPr>
                <w:rFonts w:ascii="Simplified Arabic" w:hAnsi="Simplified Arabic" w:cs="Simplified Arabic"/>
                <w:b/>
                <w:bCs/>
                <w:color w:val="000000" w:themeColor="text1"/>
                <w:rtl/>
                <w:lang w:bidi="ar-IQ"/>
              </w:rPr>
            </w:pPr>
            <w:r w:rsidRPr="00D96655">
              <w:rPr>
                <w:rFonts w:ascii="Simplified Arabic" w:hAnsi="Simplified Arabic" w:cs="Simplified Arabic" w:hint="cs"/>
                <w:b/>
                <w:bCs/>
                <w:color w:val="000000" w:themeColor="text1"/>
                <w:rtl/>
                <w:lang w:bidi="ar-IQ"/>
              </w:rPr>
              <w:t>1-</w:t>
            </w:r>
            <w:r w:rsidRPr="00D96655">
              <w:rPr>
                <w:rFonts w:ascii="Simplified Arabic" w:hAnsi="Simplified Arabic" w:cs="Simplified Arabic"/>
                <w:b/>
                <w:bCs/>
                <w:color w:val="000000" w:themeColor="text1"/>
                <w:rtl/>
                <w:lang w:bidi="ar-IQ"/>
              </w:rPr>
              <w:t xml:space="preserve"> شرح مفردات المادة بشكل نظري مع محاولة ربطها بالواقع ليتسنى فهمها من قبل الطالب.</w:t>
            </w:r>
          </w:p>
          <w:p w:rsidR="0063368B" w:rsidRPr="00D96655" w:rsidRDefault="0063368B" w:rsidP="005E1E39">
            <w:pPr>
              <w:jc w:val="center"/>
              <w:rPr>
                <w:rFonts w:ascii="Simplified Arabic" w:hAnsi="Simplified Arabic" w:cs="Simplified Arabic"/>
                <w:b/>
                <w:bCs/>
                <w:color w:val="000000" w:themeColor="text1"/>
                <w:rtl/>
                <w:lang w:bidi="ar-IQ"/>
              </w:rPr>
            </w:pPr>
            <w:r w:rsidRPr="00D96655">
              <w:rPr>
                <w:rFonts w:ascii="Simplified Arabic" w:hAnsi="Simplified Arabic" w:cs="Simplified Arabic" w:hint="cs"/>
                <w:b/>
                <w:bCs/>
                <w:color w:val="000000" w:themeColor="text1"/>
                <w:rtl/>
                <w:lang w:bidi="ar-IQ"/>
              </w:rPr>
              <w:t>2-</w:t>
            </w:r>
            <w:r w:rsidRPr="00D96655">
              <w:rPr>
                <w:rFonts w:ascii="Simplified Arabic" w:hAnsi="Simplified Arabic" w:cs="Simplified Arabic"/>
                <w:b/>
                <w:bCs/>
                <w:color w:val="000000" w:themeColor="text1"/>
                <w:rtl/>
                <w:lang w:bidi="ar-IQ"/>
              </w:rPr>
              <w:t xml:space="preserve"> استخدام طرق التحليل </w:t>
            </w:r>
            <w:r w:rsidRPr="00D96655">
              <w:rPr>
                <w:rFonts w:ascii="Simplified Arabic" w:hAnsi="Simplified Arabic" w:cs="Simplified Arabic" w:hint="cs"/>
                <w:b/>
                <w:bCs/>
                <w:color w:val="000000" w:themeColor="text1"/>
                <w:rtl/>
                <w:lang w:bidi="ar-IQ"/>
              </w:rPr>
              <w:t xml:space="preserve">البيانات والرسوم </w:t>
            </w:r>
            <w:r w:rsidRPr="00D96655">
              <w:rPr>
                <w:rFonts w:ascii="Simplified Arabic" w:hAnsi="Simplified Arabic" w:cs="Simplified Arabic"/>
                <w:b/>
                <w:bCs/>
                <w:color w:val="000000" w:themeColor="text1"/>
                <w:rtl/>
                <w:lang w:bidi="ar-IQ"/>
              </w:rPr>
              <w:t xml:space="preserve">الاحصائية لمعالجة </w:t>
            </w:r>
            <w:r w:rsidRPr="00D96655">
              <w:rPr>
                <w:rFonts w:ascii="Simplified Arabic" w:hAnsi="Simplified Arabic" w:cs="Simplified Arabic" w:hint="cs"/>
                <w:b/>
                <w:bCs/>
                <w:color w:val="000000" w:themeColor="text1"/>
                <w:rtl/>
                <w:lang w:bidi="ar-IQ"/>
              </w:rPr>
              <w:t>وفهم النظرات التجارة الخارجية</w:t>
            </w:r>
            <w:r w:rsidRPr="00D96655">
              <w:rPr>
                <w:rFonts w:ascii="Simplified Arabic" w:hAnsi="Simplified Arabic" w:cs="Simplified Arabic"/>
                <w:b/>
                <w:bCs/>
                <w:color w:val="000000" w:themeColor="text1"/>
                <w:rtl/>
                <w:lang w:bidi="ar-IQ"/>
              </w:rPr>
              <w:t>.</w:t>
            </w: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r w:rsidRPr="00D96655">
              <w:rPr>
                <w:rFonts w:ascii="Simplified Arabic" w:hAnsi="Simplified Arabic" w:cs="Simplified Arabic" w:hint="cs"/>
                <w:b/>
                <w:bCs/>
                <w:color w:val="000000" w:themeColor="text1"/>
                <w:rtl/>
                <w:lang w:bidi="ar-IQ"/>
              </w:rPr>
              <w:t xml:space="preserve">3- </w:t>
            </w:r>
            <w:r w:rsidRPr="00D96655">
              <w:rPr>
                <w:rFonts w:ascii="Simplified Arabic" w:hAnsi="Simplified Arabic" w:cs="Simplified Arabic"/>
                <w:b/>
                <w:bCs/>
                <w:color w:val="000000" w:themeColor="text1"/>
                <w:rtl/>
                <w:lang w:bidi="ar-IQ"/>
              </w:rPr>
              <w:t>اجراء اختبارات يومية واسبوعية لمعرفة مدى استيعاب الطالب للمادة</w:t>
            </w:r>
          </w:p>
          <w:p w:rsidR="0063368B"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p>
        </w:tc>
      </w:tr>
      <w:tr w:rsidR="0063368B" w:rsidRPr="009E133D" w:rsidTr="005E1E39">
        <w:trPr>
          <w:trHeight w:val="425"/>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طرائق</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التقييم</w:t>
            </w:r>
            <w:r w:rsidRPr="009E133D">
              <w:rPr>
                <w:rFonts w:ascii="Cambria" w:eastAsia="Times New Roman" w:hAnsi="Cambria" w:cs="Times New Roman"/>
                <w:b/>
                <w:bCs/>
                <w:sz w:val="28"/>
                <w:szCs w:val="28"/>
                <w:rtl/>
                <w:lang w:val="en-US" w:bidi="ar-IQ"/>
              </w:rPr>
              <w:t xml:space="preserve"> </w:t>
            </w:r>
          </w:p>
        </w:tc>
      </w:tr>
      <w:tr w:rsidR="0063368B" w:rsidRPr="009E133D" w:rsidTr="005E1E39">
        <w:trPr>
          <w:trHeight w:val="624"/>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rtl/>
                <w:lang w:val="en-US" w:bidi="ar-IQ"/>
              </w:rPr>
            </w:pPr>
          </w:p>
          <w:p w:rsidR="0063368B" w:rsidRPr="00D96655" w:rsidRDefault="0063368B" w:rsidP="005E1E39">
            <w:pPr>
              <w:jc w:val="center"/>
              <w:rPr>
                <w:b/>
                <w:bCs/>
                <w:color w:val="000000" w:themeColor="text1"/>
                <w:rtl/>
                <w:lang w:bidi="ar-IQ"/>
              </w:rPr>
            </w:pPr>
            <w:r w:rsidRPr="00D96655">
              <w:rPr>
                <w:rFonts w:cs="Arial" w:hint="cs"/>
                <w:b/>
                <w:bCs/>
                <w:color w:val="000000" w:themeColor="text1"/>
                <w:rtl/>
                <w:lang w:bidi="ar-IQ"/>
              </w:rPr>
              <w:t xml:space="preserve">2- </w:t>
            </w:r>
            <w:r w:rsidRPr="00D96655">
              <w:rPr>
                <w:rFonts w:cs="Arial"/>
                <w:b/>
                <w:bCs/>
                <w:color w:val="000000" w:themeColor="text1"/>
                <w:rtl/>
                <w:lang w:bidi="ar-IQ"/>
              </w:rPr>
              <w:t xml:space="preserve">اجراء مناقشات </w:t>
            </w:r>
            <w:proofErr w:type="spellStart"/>
            <w:r w:rsidRPr="00D96655">
              <w:rPr>
                <w:rFonts w:cs="Arial"/>
                <w:b/>
                <w:bCs/>
                <w:color w:val="000000" w:themeColor="text1"/>
                <w:rtl/>
                <w:lang w:bidi="ar-IQ"/>
              </w:rPr>
              <w:t>لاسئلة</w:t>
            </w:r>
            <w:proofErr w:type="spellEnd"/>
            <w:r w:rsidRPr="00D96655">
              <w:rPr>
                <w:rFonts w:cs="Arial"/>
                <w:b/>
                <w:bCs/>
                <w:color w:val="000000" w:themeColor="text1"/>
                <w:rtl/>
                <w:lang w:bidi="ar-IQ"/>
              </w:rPr>
              <w:t xml:space="preserve"> خارجية تتعلق بالمادة من الواقع كمحاولة لربط الجانب النظري للمادة بالواقع العملي.</w:t>
            </w:r>
          </w:p>
          <w:p w:rsidR="0063368B" w:rsidRPr="00D96655" w:rsidRDefault="0063368B" w:rsidP="005E1E39">
            <w:pPr>
              <w:jc w:val="center"/>
              <w:rPr>
                <w:b/>
                <w:bCs/>
                <w:color w:val="000000" w:themeColor="text1"/>
                <w:rtl/>
                <w:lang w:bidi="ar-IQ"/>
              </w:rPr>
            </w:pPr>
            <w:r w:rsidRPr="00D96655">
              <w:rPr>
                <w:rFonts w:hint="cs"/>
                <w:b/>
                <w:bCs/>
                <w:color w:val="000000" w:themeColor="text1"/>
                <w:rtl/>
                <w:lang w:bidi="ar-IQ"/>
              </w:rPr>
              <w:t>3-تكليف الطلبة بالتقارير والواجبات للتقييم.</w:t>
            </w:r>
          </w:p>
          <w:p w:rsidR="0063368B" w:rsidRPr="009E133D" w:rsidRDefault="0063368B" w:rsidP="005E1E39">
            <w:pPr>
              <w:bidi/>
              <w:spacing w:after="0" w:line="240" w:lineRule="auto"/>
              <w:ind w:left="360"/>
              <w:rPr>
                <w:rFonts w:ascii="Times New Roman" w:eastAsia="Times New Roman" w:hAnsi="Times New Roman" w:cs="Traditional Arabic"/>
                <w:b/>
                <w:bCs/>
                <w:sz w:val="28"/>
                <w:szCs w:val="28"/>
                <w:lang w:val="en-US"/>
              </w:rPr>
            </w:pPr>
            <w:r w:rsidRPr="00D96655">
              <w:rPr>
                <w:rFonts w:hint="cs"/>
                <w:b/>
                <w:bCs/>
                <w:color w:val="000000" w:themeColor="text1"/>
                <w:rtl/>
                <w:lang w:bidi="ar-IQ"/>
              </w:rPr>
              <w:t>4- الزام الطلبة بالحضور عن طريق اعطاء درجات للحضور تحسب بنسب معينة ضمن التقييم للطالب</w:t>
            </w:r>
          </w:p>
          <w:p w:rsidR="0063368B" w:rsidRPr="009E133D" w:rsidRDefault="0063368B" w:rsidP="005E1E39">
            <w:pPr>
              <w:shd w:val="clear" w:color="auto" w:fill="FFFFFF" w:themeFill="background1"/>
              <w:autoSpaceDE w:val="0"/>
              <w:autoSpaceDN w:val="0"/>
              <w:bidi/>
              <w:adjustRightInd w:val="0"/>
              <w:spacing w:after="0" w:line="240" w:lineRule="auto"/>
              <w:ind w:left="360"/>
              <w:rPr>
                <w:rFonts w:ascii="Cambria" w:eastAsia="Times New Roman" w:hAnsi="Cambria" w:cs="Times New Roman"/>
                <w:b/>
                <w:bCs/>
                <w:sz w:val="28"/>
                <w:szCs w:val="28"/>
                <w:lang w:val="en-US" w:bidi="ar-IQ"/>
              </w:rPr>
            </w:pPr>
          </w:p>
        </w:tc>
      </w:tr>
      <w:tr w:rsidR="0063368B" w:rsidRPr="009E133D" w:rsidTr="005E1E39">
        <w:trPr>
          <w:trHeight w:val="1584"/>
        </w:trPr>
        <w:tc>
          <w:tcPr>
            <w:tcW w:w="972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ind w:left="432"/>
              <w:rPr>
                <w:rFonts w:ascii="Cambria" w:eastAsia="Times New Roman" w:hAnsi="Cambria" w:cs="Times New Roman"/>
                <w:b/>
                <w:bCs/>
                <w:sz w:val="28"/>
                <w:szCs w:val="28"/>
                <w:rtl/>
                <w:lang w:val="en-US" w:bidi="ar-IQ"/>
              </w:rPr>
            </w:pPr>
            <w:r w:rsidRPr="009E133D">
              <w:rPr>
                <w:rFonts w:ascii="Cambria" w:eastAsia="Times New Roman" w:hAnsi="Cambria" w:cs="Times New Roman" w:hint="eastAsia"/>
                <w:b/>
                <w:bCs/>
                <w:sz w:val="28"/>
                <w:szCs w:val="28"/>
                <w:rtl/>
                <w:lang w:val="en-US" w:bidi="ar-IQ"/>
              </w:rPr>
              <w:t>د</w:t>
            </w:r>
            <w:r w:rsidRPr="009E133D">
              <w:rPr>
                <w:rFonts w:ascii="Cambria" w:eastAsia="Times New Roman" w:hAnsi="Cambria" w:cs="Times New Roman"/>
                <w:b/>
                <w:bCs/>
                <w:sz w:val="28"/>
                <w:szCs w:val="28"/>
                <w:rtl/>
                <w:lang w:val="en-US" w:bidi="ar-IQ"/>
              </w:rPr>
              <w:t xml:space="preserve"> - </w:t>
            </w:r>
            <w:r w:rsidRPr="009E133D">
              <w:rPr>
                <w:rFonts w:ascii="Cambria" w:eastAsia="Times New Roman" w:hAnsi="Cambria" w:cs="Times New Roman" w:hint="eastAsia"/>
                <w:b/>
                <w:bCs/>
                <w:sz w:val="28"/>
                <w:szCs w:val="28"/>
                <w:rtl/>
                <w:lang w:val="en-US" w:bidi="ar-IQ"/>
              </w:rPr>
              <w:t>المهارات</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العامة</w:t>
            </w:r>
            <w:r w:rsidRPr="009E133D">
              <w:rPr>
                <w:rFonts w:ascii="Cambria" w:eastAsia="Times New Roman" w:hAnsi="Cambria" w:cs="Times New Roman"/>
                <w:b/>
                <w:bCs/>
                <w:sz w:val="28"/>
                <w:szCs w:val="28"/>
                <w:rtl/>
                <w:lang w:val="en-US" w:bidi="ar-IQ"/>
              </w:rPr>
              <w:t xml:space="preserve"> </w:t>
            </w:r>
            <w:proofErr w:type="spellStart"/>
            <w:r w:rsidRPr="009E133D">
              <w:rPr>
                <w:rFonts w:ascii="Cambria" w:eastAsia="Times New Roman" w:hAnsi="Cambria" w:cs="Times New Roman" w:hint="eastAsia"/>
                <w:b/>
                <w:bCs/>
                <w:sz w:val="28"/>
                <w:szCs w:val="28"/>
                <w:rtl/>
                <w:lang w:val="en-US" w:bidi="ar-IQ"/>
              </w:rPr>
              <w:t>و</w:t>
            </w:r>
            <w:r>
              <w:rPr>
                <w:rFonts w:ascii="Cambria" w:eastAsia="Times New Roman" w:hAnsi="Cambria" w:cs="Times New Roman" w:hint="cs"/>
                <w:b/>
                <w:bCs/>
                <w:sz w:val="28"/>
                <w:szCs w:val="28"/>
                <w:rtl/>
                <w:lang w:val="en-US" w:bidi="ar-IQ"/>
              </w:rPr>
              <w:t>التاهيلية</w:t>
            </w:r>
            <w:proofErr w:type="spellEnd"/>
            <w:r>
              <w:rPr>
                <w:rFonts w:ascii="Cambria" w:eastAsia="Times New Roman" w:hAnsi="Cambria" w:cs="Times New Roman" w:hint="cs"/>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المنقولة</w:t>
            </w:r>
            <w:r w:rsidRPr="009E133D">
              <w:rPr>
                <w:rFonts w:ascii="Cambria" w:eastAsia="Times New Roman" w:hAnsi="Cambria" w:cs="Times New Roman"/>
                <w:b/>
                <w:bCs/>
                <w:sz w:val="28"/>
                <w:szCs w:val="28"/>
                <w:rtl/>
                <w:lang w:val="en-US" w:bidi="ar-IQ"/>
              </w:rPr>
              <w:t xml:space="preserve"> ( </w:t>
            </w:r>
            <w:r w:rsidRPr="009E133D">
              <w:rPr>
                <w:rFonts w:ascii="Cambria" w:eastAsia="Times New Roman" w:hAnsi="Cambria" w:cs="Times New Roman" w:hint="eastAsia"/>
                <w:b/>
                <w:bCs/>
                <w:sz w:val="28"/>
                <w:szCs w:val="28"/>
                <w:rtl/>
                <w:lang w:val="en-US" w:bidi="ar-IQ"/>
              </w:rPr>
              <w:t>المهارات</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الأخرى</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المتعلقة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بقابلية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التوظيف</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والتطور</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الشخصي</w:t>
            </w:r>
            <w:r w:rsidRPr="009E133D">
              <w:rPr>
                <w:rFonts w:ascii="Cambria" w:eastAsia="Times New Roman" w:hAnsi="Cambria" w:cs="Times New Roman"/>
                <w:b/>
                <w:bCs/>
                <w:sz w:val="28"/>
                <w:szCs w:val="28"/>
                <w:rtl/>
                <w:lang w:val="en-US" w:bidi="ar-IQ"/>
              </w:rPr>
              <w:t xml:space="preserve"> ).</w:t>
            </w:r>
          </w:p>
          <w:p w:rsidR="0063368B" w:rsidRDefault="0063368B" w:rsidP="005E1E39">
            <w:pPr>
              <w:shd w:val="clear" w:color="auto" w:fill="FFFFFF" w:themeFill="background1"/>
              <w:tabs>
                <w:tab w:val="left" w:pos="687"/>
              </w:tabs>
              <w:autoSpaceDE w:val="0"/>
              <w:autoSpaceDN w:val="0"/>
              <w:bidi/>
              <w:adjustRightInd w:val="0"/>
              <w:spacing w:after="0" w:line="240" w:lineRule="auto"/>
              <w:ind w:left="612"/>
              <w:rPr>
                <w:rFonts w:ascii="Cambria" w:eastAsia="Times New Roman" w:hAnsi="Cambria" w:cs="Times New Roman"/>
                <w:b/>
                <w:bCs/>
                <w:sz w:val="28"/>
                <w:szCs w:val="28"/>
                <w:rtl/>
                <w:lang w:val="en-US" w:bidi="ar-IQ"/>
              </w:rPr>
            </w:pPr>
          </w:p>
          <w:p w:rsidR="0063368B" w:rsidRDefault="0063368B" w:rsidP="005E1E39">
            <w:pPr>
              <w:bidi/>
              <w:spacing w:after="0" w:line="240" w:lineRule="auto"/>
              <w:ind w:left="432"/>
              <w:rPr>
                <w:rFonts w:ascii="Times New Roman" w:eastAsia="Times New Roman" w:hAnsi="Times New Roman" w:cs="Traditional Arabic"/>
                <w:b/>
                <w:bCs/>
                <w:sz w:val="28"/>
                <w:szCs w:val="28"/>
                <w:rtl/>
                <w:lang w:val="en-US" w:bidi="ar-IQ"/>
              </w:rPr>
            </w:pPr>
          </w:p>
          <w:p w:rsidR="0063368B" w:rsidRPr="00D96655" w:rsidRDefault="0063368B" w:rsidP="005E1E39">
            <w:pPr>
              <w:jc w:val="center"/>
              <w:rPr>
                <w:b/>
                <w:bCs/>
                <w:color w:val="000000" w:themeColor="text1"/>
                <w:sz w:val="28"/>
                <w:szCs w:val="28"/>
                <w:rtl/>
              </w:rPr>
            </w:pPr>
          </w:p>
          <w:p w:rsidR="0063368B" w:rsidRPr="00D96655" w:rsidRDefault="0063368B" w:rsidP="005E1E39">
            <w:pPr>
              <w:jc w:val="center"/>
              <w:rPr>
                <w:b/>
                <w:bCs/>
                <w:color w:val="000000" w:themeColor="text1"/>
                <w:rtl/>
                <w:lang w:bidi="ar-IQ"/>
              </w:rPr>
            </w:pPr>
            <w:r w:rsidRPr="00D96655">
              <w:rPr>
                <w:rFonts w:cs="Arial" w:hint="cs"/>
                <w:b/>
                <w:bCs/>
                <w:color w:val="000000" w:themeColor="text1"/>
                <w:rtl/>
              </w:rPr>
              <w:t>أ-</w:t>
            </w:r>
            <w:r w:rsidRPr="00D96655">
              <w:rPr>
                <w:rFonts w:cs="Arial"/>
                <w:b/>
                <w:bCs/>
                <w:color w:val="000000" w:themeColor="text1"/>
                <w:rtl/>
                <w:lang w:bidi="ar-IQ"/>
              </w:rPr>
              <w:t>ربط الجانب النظري للمادة بالواقع ليتسنى</w:t>
            </w:r>
            <w:r w:rsidRPr="00D96655">
              <w:rPr>
                <w:rFonts w:cs="Arial" w:hint="cs"/>
                <w:b/>
                <w:bCs/>
                <w:color w:val="000000" w:themeColor="text1"/>
                <w:rtl/>
                <w:lang w:bidi="ar-IQ"/>
              </w:rPr>
              <w:t xml:space="preserve"> للطالب</w:t>
            </w:r>
            <w:r w:rsidRPr="00D96655">
              <w:rPr>
                <w:rFonts w:cs="Arial"/>
                <w:b/>
                <w:bCs/>
                <w:color w:val="000000" w:themeColor="text1"/>
                <w:rtl/>
                <w:lang w:bidi="ar-IQ"/>
              </w:rPr>
              <w:t xml:space="preserve"> فهم ابعاد المشكلة الاقتصادية والوقوف على اسبابها وطرق المعالجة الممكنة لها.</w:t>
            </w:r>
          </w:p>
          <w:p w:rsidR="0063368B" w:rsidRPr="00D96655" w:rsidRDefault="0063368B" w:rsidP="005E1E39">
            <w:pPr>
              <w:jc w:val="center"/>
              <w:rPr>
                <w:b/>
                <w:bCs/>
                <w:color w:val="000000" w:themeColor="text1"/>
                <w:rtl/>
                <w:lang w:bidi="ar-IQ"/>
              </w:rPr>
            </w:pPr>
            <w:r w:rsidRPr="00D96655">
              <w:rPr>
                <w:rFonts w:cs="Arial" w:hint="cs"/>
                <w:b/>
                <w:bCs/>
                <w:color w:val="000000" w:themeColor="text1"/>
                <w:rtl/>
                <w:lang w:bidi="ar-IQ"/>
              </w:rPr>
              <w:t xml:space="preserve">ب- </w:t>
            </w:r>
            <w:r w:rsidRPr="00D96655">
              <w:rPr>
                <w:rFonts w:cs="Arial"/>
                <w:b/>
                <w:bCs/>
                <w:color w:val="000000" w:themeColor="text1"/>
                <w:rtl/>
                <w:lang w:bidi="ar-IQ"/>
              </w:rPr>
              <w:t xml:space="preserve">تعليم الطالب </w:t>
            </w:r>
            <w:r w:rsidRPr="00D96655">
              <w:rPr>
                <w:rFonts w:cs="Arial" w:hint="cs"/>
                <w:b/>
                <w:bCs/>
                <w:color w:val="000000" w:themeColor="text1"/>
                <w:rtl/>
                <w:lang w:bidi="ar-IQ"/>
              </w:rPr>
              <w:t xml:space="preserve">كيفية التفكير المنطقي عن طريق </w:t>
            </w:r>
            <w:r w:rsidRPr="00D96655">
              <w:rPr>
                <w:rFonts w:cs="Arial"/>
                <w:b/>
                <w:bCs/>
                <w:color w:val="000000" w:themeColor="text1"/>
                <w:rtl/>
                <w:lang w:bidi="ar-IQ"/>
              </w:rPr>
              <w:t>المناقشة واجراء الحوار الممكن لمواضيع المادة.</w:t>
            </w:r>
          </w:p>
          <w:p w:rsidR="0063368B" w:rsidRPr="009E133D" w:rsidRDefault="0063368B" w:rsidP="005E1E39">
            <w:pPr>
              <w:shd w:val="clear" w:color="auto" w:fill="FFFFFF" w:themeFill="background1"/>
              <w:tabs>
                <w:tab w:val="left" w:pos="687"/>
              </w:tabs>
              <w:autoSpaceDE w:val="0"/>
              <w:autoSpaceDN w:val="0"/>
              <w:bidi/>
              <w:adjustRightInd w:val="0"/>
              <w:spacing w:after="0" w:line="240" w:lineRule="auto"/>
              <w:ind w:left="612"/>
              <w:rPr>
                <w:rFonts w:ascii="Cambria" w:eastAsia="Times New Roman" w:hAnsi="Cambria" w:cs="Times New Roman"/>
                <w:b/>
                <w:bCs/>
                <w:sz w:val="28"/>
                <w:szCs w:val="28"/>
                <w:lang w:val="en-US" w:bidi="ar-IQ"/>
              </w:rPr>
            </w:pPr>
            <w:r w:rsidRPr="00D96655">
              <w:rPr>
                <w:rFonts w:hint="cs"/>
                <w:b/>
                <w:bCs/>
                <w:color w:val="000000" w:themeColor="text1"/>
                <w:rtl/>
              </w:rPr>
              <w:t>ج- تفعيل النقاش العلمي داخل الصف حول ايجاد الحلول المقترحة للمشاكل الاقتصادية الدولية لتشجيع الطالب على الفهم</w:t>
            </w:r>
            <w:r w:rsidRPr="009E133D">
              <w:rPr>
                <w:rFonts w:ascii="Cambria" w:eastAsia="Times New Roman" w:hAnsi="Cambria" w:cs="Times New Roman"/>
                <w:b/>
                <w:bCs/>
                <w:sz w:val="28"/>
                <w:szCs w:val="28"/>
                <w:rtl/>
                <w:lang w:val="en-US" w:bidi="ar-IQ"/>
              </w:rPr>
              <w:t xml:space="preserve">  </w:t>
            </w:r>
          </w:p>
        </w:tc>
      </w:tr>
    </w:tbl>
    <w:p w:rsidR="0063368B" w:rsidRDefault="0063368B" w:rsidP="0063368B">
      <w:pPr>
        <w:shd w:val="clear" w:color="auto" w:fill="FFFFFF" w:themeFill="background1"/>
        <w:autoSpaceDE w:val="0"/>
        <w:autoSpaceDN w:val="0"/>
        <w:bidi/>
        <w:adjustRightInd w:val="0"/>
        <w:rPr>
          <w:rFonts w:ascii="Times New Roman" w:eastAsia="Times New Roman" w:hAnsi="Times New Roman" w:cs="Traditional Arabic"/>
          <w:b/>
          <w:bCs/>
          <w:sz w:val="28"/>
          <w:szCs w:val="28"/>
          <w:rtl/>
          <w:lang w:val="en-US" w:bidi="ar-IQ"/>
        </w:rPr>
      </w:pPr>
    </w:p>
    <w:tbl>
      <w:tblPr>
        <w:tblpPr w:leftFromText="180" w:rightFromText="180" w:vertAnchor="text" w:horzAnchor="margin" w:tblpY="562"/>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260"/>
        <w:gridCol w:w="1260"/>
        <w:gridCol w:w="2160"/>
        <w:gridCol w:w="2160"/>
        <w:gridCol w:w="1440"/>
        <w:gridCol w:w="1440"/>
      </w:tblGrid>
      <w:tr w:rsidR="0063368B" w:rsidRPr="009E133D" w:rsidTr="005E1E39">
        <w:trPr>
          <w:trHeight w:val="538"/>
        </w:trPr>
        <w:tc>
          <w:tcPr>
            <w:tcW w:w="9720" w:type="dxa"/>
            <w:gridSpan w:val="6"/>
            <w:shd w:val="clear" w:color="auto" w:fill="FFFFFF" w:themeFill="background1"/>
            <w:vAlign w:val="center"/>
          </w:tcPr>
          <w:p w:rsidR="0063368B" w:rsidRPr="009E133D" w:rsidRDefault="0063368B" w:rsidP="005E1E39">
            <w:pPr>
              <w:numPr>
                <w:ilvl w:val="0"/>
                <w:numId w:val="1"/>
              </w:numPr>
              <w:shd w:val="clear" w:color="auto" w:fill="FFFFFF" w:themeFill="background1"/>
              <w:tabs>
                <w:tab w:val="left" w:pos="432"/>
              </w:tabs>
              <w:autoSpaceDE w:val="0"/>
              <w:autoSpaceDN w:val="0"/>
              <w:bidi/>
              <w:adjustRightInd w:val="0"/>
              <w:spacing w:after="0" w:line="240" w:lineRule="auto"/>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بنية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المقرر</w:t>
            </w:r>
          </w:p>
        </w:tc>
      </w:tr>
      <w:tr w:rsidR="0063368B" w:rsidRPr="009E133D" w:rsidTr="005E1E39">
        <w:trPr>
          <w:trHeight w:val="907"/>
        </w:trPr>
        <w:tc>
          <w:tcPr>
            <w:tcW w:w="126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jc w:val="center"/>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lastRenderedPageBreak/>
              <w:t>الأسبوع</w:t>
            </w:r>
          </w:p>
        </w:tc>
        <w:tc>
          <w:tcPr>
            <w:tcW w:w="126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jc w:val="center"/>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الساعات</w:t>
            </w:r>
          </w:p>
        </w:tc>
        <w:tc>
          <w:tcPr>
            <w:tcW w:w="216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jc w:val="center"/>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مخرجات</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المطلوبة</w:t>
            </w:r>
          </w:p>
        </w:tc>
        <w:tc>
          <w:tcPr>
            <w:tcW w:w="216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jc w:val="center"/>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اسم</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الوحدة</w:t>
            </w:r>
            <w:r w:rsidRPr="009E133D">
              <w:rPr>
                <w:rFonts w:ascii="Cambria" w:eastAsia="Times New Roman" w:hAnsi="Cambria" w:cs="Times New Roman"/>
                <w:b/>
                <w:bCs/>
                <w:sz w:val="28"/>
                <w:szCs w:val="28"/>
                <w:rtl/>
                <w:lang w:val="en-US" w:bidi="ar-IQ"/>
              </w:rPr>
              <w:t xml:space="preserve"> / </w:t>
            </w:r>
            <w:r w:rsidRPr="009E133D">
              <w:rPr>
                <w:rFonts w:ascii="Cambria" w:eastAsia="Times New Roman" w:hAnsi="Cambria" w:cs="Times New Roman" w:hint="eastAsia"/>
                <w:b/>
                <w:bCs/>
                <w:sz w:val="28"/>
                <w:szCs w:val="28"/>
                <w:rtl/>
                <w:lang w:val="en-US" w:bidi="ar-IQ"/>
              </w:rPr>
              <w:t>المساق</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أو</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الموضوع</w:t>
            </w:r>
          </w:p>
        </w:tc>
        <w:tc>
          <w:tcPr>
            <w:tcW w:w="144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jc w:val="center"/>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طريقة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التعليم</w:t>
            </w:r>
          </w:p>
        </w:tc>
        <w:tc>
          <w:tcPr>
            <w:tcW w:w="1440"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jc w:val="center"/>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طريقة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التقييم</w:t>
            </w:r>
          </w:p>
        </w:tc>
      </w:tr>
      <w:tr w:rsidR="0063368B" w:rsidRPr="009E133D" w:rsidTr="005E1E39">
        <w:trPr>
          <w:trHeight w:val="39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tabs>
                <w:tab w:val="left" w:pos="642"/>
              </w:tabs>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b/>
                <w:bCs/>
              </w:rPr>
            </w:pPr>
            <w:r w:rsidRPr="00D96655">
              <w:rPr>
                <w:rFonts w:hint="cs"/>
                <w:b/>
                <w:bCs/>
                <w:color w:val="000000" w:themeColor="text1"/>
                <w:rtl/>
              </w:rPr>
              <w:t>ناجح من المرحلة الثاني</w:t>
            </w:r>
            <w:r>
              <w:rPr>
                <w:rFonts w:hint="cs"/>
                <w:b/>
                <w:bCs/>
                <w:color w:val="000000" w:themeColor="text1"/>
                <w:rtl/>
              </w:rPr>
              <w:t>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ماهية الاقتصاد الدولي والعلاقات الاقتصادية الدولية /الأساس المادي للاقتصاد الدولي</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39"/>
        </w:trPr>
        <w:tc>
          <w:tcPr>
            <w:tcW w:w="1260" w:type="dxa"/>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shd w:val="clear" w:color="auto" w:fill="FFFFFF" w:themeFill="background1"/>
            <w:vAlign w:val="center"/>
          </w:tcPr>
          <w:p w:rsidR="0063368B" w:rsidRPr="00D96655" w:rsidRDefault="0063368B" w:rsidP="005E1E39">
            <w:pPr>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الفرق بين العلاقات الاقتصادية الدولية والداخلية/أساس التبادل الدولي</w:t>
            </w:r>
          </w:p>
        </w:tc>
        <w:tc>
          <w:tcPr>
            <w:tcW w:w="1440" w:type="dxa"/>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20"/>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مراحل تطور الاقتصاد الدولي/والهيكل المعاصر لدراسة الاقتصاد الدولي</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31"/>
        </w:trPr>
        <w:tc>
          <w:tcPr>
            <w:tcW w:w="1260" w:type="dxa"/>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الأنماط الثلاثة للاقتصاد الرأسمالي /الرأسمالية التجارية/الصناعية/المالية/ أهمية التجارة الخارجية في التنمية الاقتصادية</w:t>
            </w:r>
          </w:p>
        </w:tc>
        <w:tc>
          <w:tcPr>
            <w:tcW w:w="1440" w:type="dxa"/>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40"/>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نظريات التجارة الخارجية/أهمية التجارة عند مذهب التجاريين والطبيعيين</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23"/>
        </w:trPr>
        <w:tc>
          <w:tcPr>
            <w:tcW w:w="1260" w:type="dxa"/>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نظرية ديفيد م للتجارة الخارجية/نظرية الميزة المطلقة في تفسير التجارة الخارجية</w:t>
            </w:r>
          </w:p>
        </w:tc>
        <w:tc>
          <w:tcPr>
            <w:tcW w:w="1440" w:type="dxa"/>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 xml:space="preserve">نظرية الميزة النسبية للتجارة الخارجية/نظرية تكلفة </w:t>
            </w:r>
            <w:r w:rsidRPr="00D96655">
              <w:rPr>
                <w:rFonts w:ascii="Simplified Arabic" w:hAnsi="Simplified Arabic" w:cs="Simplified Arabic"/>
                <w:b/>
                <w:bCs/>
                <w:rtl/>
                <w:lang w:bidi="ar-IQ"/>
              </w:rPr>
              <w:lastRenderedPageBreak/>
              <w:t>الفرصة البديلة</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lastRenderedPageBreak/>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نظرية القيم الدولية /الطلب المتبادل/</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 xml:space="preserve">نظرية </w:t>
            </w:r>
            <w:proofErr w:type="spellStart"/>
            <w:r w:rsidRPr="00D96655">
              <w:rPr>
                <w:rFonts w:ascii="Simplified Arabic" w:hAnsi="Simplified Arabic" w:cs="Simplified Arabic"/>
                <w:b/>
                <w:bCs/>
                <w:rtl/>
                <w:lang w:bidi="ar-IQ"/>
              </w:rPr>
              <w:t>هكشر</w:t>
            </w:r>
            <w:proofErr w:type="spellEnd"/>
            <w:r w:rsidRPr="00D96655">
              <w:rPr>
                <w:rFonts w:ascii="Simplified Arabic" w:hAnsi="Simplified Arabic" w:cs="Simplified Arabic"/>
                <w:b/>
                <w:bCs/>
                <w:rtl/>
                <w:lang w:bidi="ar-IQ"/>
              </w:rPr>
              <w:t>- ولين/ كثافة ووفرة العامل الإنتاجي في تفسير التجارة الخارجية</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نظرة إلى النظريات الحديثة للتجارة الخارجية</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vAlign w:val="center"/>
          </w:tcPr>
          <w:p w:rsidR="0063368B" w:rsidRPr="00D96655" w:rsidRDefault="0063368B" w:rsidP="005E1E39">
            <w:pPr>
              <w:autoSpaceDE w:val="0"/>
              <w:autoSpaceDN w:val="0"/>
              <w:adjustRightInd w:val="0"/>
              <w:jc w:val="center"/>
              <w:rPr>
                <w:rFonts w:ascii="Simplified Arabic" w:hAnsi="Simplified Arabic" w:cs="Simplified Arabic"/>
                <w:b/>
                <w:bCs/>
                <w:sz w:val="32"/>
                <w:szCs w:val="32"/>
                <w:lang w:bidi="ar-IQ"/>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حركة عول الإنتاج دوليا /حركة رأس المال دوليا/الأسباب والآثار الاقتصادية</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b/>
                <w:bCs/>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حركة انتقال العمل دوليا/الأسباب والآثار الاقتصادية</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b/>
                <w:bCs/>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مفهوم وهيكل ميزان المدفوعات/ التوازن والاختلال في ميزان المدفوعات/ أسباب الاختلال  في ميزان المدفوعات</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b/>
                <w:bCs/>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مفهوم سوق الصرف الأجنبي ووظائفه/ومستويات السوق/واليات البورصة العالمية</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r w:rsidR="0063368B" w:rsidRPr="009E133D" w:rsidTr="005E1E39">
        <w:trPr>
          <w:trHeight w:val="319"/>
        </w:trPr>
        <w:tc>
          <w:tcPr>
            <w:tcW w:w="1260" w:type="dxa"/>
            <w:tcBorders>
              <w:right w:val="single" w:sz="6" w:space="0" w:color="4F81BD"/>
            </w:tcBorders>
            <w:shd w:val="clear" w:color="auto" w:fill="FFFFFF" w:themeFill="background1"/>
            <w:vAlign w:val="center"/>
          </w:tcPr>
          <w:p w:rsidR="0063368B" w:rsidRPr="00D96655" w:rsidRDefault="0063368B" w:rsidP="0063368B">
            <w:pPr>
              <w:pStyle w:val="a3"/>
              <w:numPr>
                <w:ilvl w:val="0"/>
                <w:numId w:val="3"/>
              </w:numPr>
              <w:spacing w:after="0" w:line="240" w:lineRule="auto"/>
              <w:jc w:val="center"/>
              <w:rPr>
                <w:rFonts w:ascii="Simplified Arabic" w:hAnsi="Simplified Arabic" w:cs="Simplified Arabic"/>
                <w:b/>
                <w:bCs/>
                <w:sz w:val="32"/>
                <w:szCs w:val="32"/>
                <w:rtl/>
                <w:lang w:bidi="ar-IQ"/>
              </w:rPr>
            </w:pPr>
          </w:p>
        </w:tc>
        <w:tc>
          <w:tcPr>
            <w:tcW w:w="12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b/>
                <w:bCs/>
              </w:rPr>
            </w:pPr>
            <w:r w:rsidRPr="00D96655">
              <w:rPr>
                <w:rFonts w:ascii="Simplified Arabic" w:hAnsi="Simplified Arabic" w:cs="Simplified Arabic" w:hint="cs"/>
                <w:b/>
                <w:bCs/>
                <w:sz w:val="32"/>
                <w:szCs w:val="32"/>
                <w:rtl/>
                <w:lang w:bidi="ar-IQ"/>
              </w:rPr>
              <w:t>2</w:t>
            </w:r>
          </w:p>
        </w:tc>
        <w:tc>
          <w:tcPr>
            <w:tcW w:w="2160" w:type="dxa"/>
            <w:tcBorders>
              <w:left w:val="single" w:sz="6" w:space="0" w:color="4F81BD"/>
              <w:right w:val="single" w:sz="6" w:space="0" w:color="4F81BD"/>
            </w:tcBorders>
            <w:shd w:val="clear" w:color="auto" w:fill="FFFFFF" w:themeFill="background1"/>
          </w:tcPr>
          <w:p w:rsidR="0063368B" w:rsidRDefault="0063368B" w:rsidP="005E1E39">
            <w:r w:rsidRPr="00A95422">
              <w:rPr>
                <w:rFonts w:hint="cs"/>
                <w:b/>
                <w:bCs/>
                <w:color w:val="000000" w:themeColor="text1"/>
                <w:rtl/>
              </w:rPr>
              <w:t>ناجح من المرحلة الثانية</w:t>
            </w:r>
          </w:p>
        </w:tc>
        <w:tc>
          <w:tcPr>
            <w:tcW w:w="2160" w:type="dxa"/>
            <w:tcBorders>
              <w:left w:val="single" w:sz="6" w:space="0" w:color="4F81BD"/>
              <w:righ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lang w:bidi="ar-IQ"/>
              </w:rPr>
            </w:pPr>
            <w:r w:rsidRPr="00D96655">
              <w:rPr>
                <w:rFonts w:ascii="Simplified Arabic" w:hAnsi="Simplified Arabic" w:cs="Simplified Arabic"/>
                <w:b/>
                <w:bCs/>
                <w:rtl/>
                <w:lang w:bidi="ar-IQ"/>
              </w:rPr>
              <w:t xml:space="preserve">مفهوم سعر الصرف الأجنبي /ومخاطر تقلبات </w:t>
            </w:r>
            <w:r w:rsidRPr="00D96655">
              <w:rPr>
                <w:rFonts w:ascii="Simplified Arabic" w:hAnsi="Simplified Arabic" w:cs="Simplified Arabic"/>
                <w:b/>
                <w:bCs/>
                <w:rtl/>
                <w:lang w:bidi="ar-IQ"/>
              </w:rPr>
              <w:lastRenderedPageBreak/>
              <w:t>السعر الصرف الأجنبي/مزايا وعيوب أنظمة الصرف الأجنبي</w:t>
            </w:r>
          </w:p>
        </w:tc>
        <w:tc>
          <w:tcPr>
            <w:tcW w:w="1440" w:type="dxa"/>
            <w:tcBorders>
              <w:left w:val="single" w:sz="6" w:space="0" w:color="4F81BD"/>
              <w:righ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lastRenderedPageBreak/>
              <w:t>حضوري</w:t>
            </w:r>
          </w:p>
        </w:tc>
        <w:tc>
          <w:tcPr>
            <w:tcW w:w="1440" w:type="dxa"/>
            <w:tcBorders>
              <w:left w:val="single" w:sz="6" w:space="0" w:color="4F81BD"/>
            </w:tcBorders>
            <w:shd w:val="clear" w:color="auto" w:fill="FFFFFF" w:themeFill="background1"/>
            <w:vAlign w:val="center"/>
          </w:tcPr>
          <w:p w:rsidR="0063368B" w:rsidRPr="009E133D" w:rsidRDefault="0063368B" w:rsidP="005E1E39">
            <w:pPr>
              <w:shd w:val="clear" w:color="auto" w:fill="FFFFFF" w:themeFill="background1"/>
              <w:tabs>
                <w:tab w:val="left" w:pos="642"/>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حضوري</w:t>
            </w:r>
          </w:p>
        </w:tc>
      </w:tr>
    </w:tbl>
    <w:p w:rsidR="0063368B" w:rsidRDefault="0063368B" w:rsidP="0063368B">
      <w:pPr>
        <w:shd w:val="clear" w:color="auto" w:fill="FFFFFF" w:themeFill="background1"/>
        <w:autoSpaceDE w:val="0"/>
        <w:autoSpaceDN w:val="0"/>
        <w:bidi/>
        <w:adjustRightInd w:val="0"/>
        <w:rPr>
          <w:rFonts w:ascii="Times New Roman" w:eastAsia="Times New Roman" w:hAnsi="Times New Roman" w:cs="Traditional Arabic"/>
          <w:b/>
          <w:bCs/>
          <w:sz w:val="28"/>
          <w:szCs w:val="28"/>
          <w:rtl/>
          <w:lang w:val="en-US" w:bidi="ar-IQ"/>
        </w:rPr>
      </w:pPr>
    </w:p>
    <w:p w:rsidR="0063368B" w:rsidRPr="009E133D" w:rsidRDefault="0063368B" w:rsidP="0063368B">
      <w:pPr>
        <w:shd w:val="clear" w:color="auto" w:fill="FFFFFF" w:themeFill="background1"/>
        <w:autoSpaceDE w:val="0"/>
        <w:autoSpaceDN w:val="0"/>
        <w:bidi/>
        <w:adjustRightInd w:val="0"/>
        <w:rPr>
          <w:rFonts w:ascii="Times New Roman" w:eastAsia="Times New Roman" w:hAnsi="Times New Roman" w:cs="Traditional Arabic"/>
          <w:b/>
          <w:bCs/>
          <w:sz w:val="28"/>
          <w:szCs w:val="28"/>
          <w:rtl/>
          <w:lang w:val="en-US" w:bidi="ar-IQ"/>
        </w:rPr>
      </w:pPr>
    </w:p>
    <w:p w:rsidR="0063368B" w:rsidRPr="009E133D" w:rsidRDefault="0063368B" w:rsidP="0063368B">
      <w:pPr>
        <w:shd w:val="clear" w:color="auto" w:fill="FFFFFF" w:themeFill="background1"/>
        <w:bidi/>
        <w:spacing w:after="0" w:line="240" w:lineRule="auto"/>
        <w:rPr>
          <w:rFonts w:ascii="Times New Roman" w:eastAsia="Times New Roman" w:hAnsi="Times New Roman" w:cs="Traditional Arabic"/>
          <w:b/>
          <w:bCs/>
          <w:vanish/>
          <w:sz w:val="20"/>
          <w:szCs w:val="20"/>
          <w:lang w:val="en-US"/>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007"/>
        <w:gridCol w:w="5713"/>
      </w:tblGrid>
      <w:tr w:rsidR="0063368B" w:rsidRPr="009E133D" w:rsidTr="005E1E39">
        <w:trPr>
          <w:trHeight w:val="477"/>
        </w:trPr>
        <w:tc>
          <w:tcPr>
            <w:tcW w:w="9720" w:type="dxa"/>
            <w:gridSpan w:val="2"/>
            <w:shd w:val="clear" w:color="auto" w:fill="FFFFFF" w:themeFill="background1"/>
            <w:vAlign w:val="center"/>
          </w:tcPr>
          <w:p w:rsidR="0063368B" w:rsidRPr="009E133D" w:rsidRDefault="0063368B" w:rsidP="005E1E39">
            <w:pPr>
              <w:numPr>
                <w:ilvl w:val="0"/>
                <w:numId w:val="1"/>
              </w:numPr>
              <w:shd w:val="clear" w:color="auto" w:fill="FFFFFF" w:themeFill="background1"/>
              <w:tabs>
                <w:tab w:val="left" w:pos="252"/>
                <w:tab w:val="left" w:pos="432"/>
              </w:tabs>
              <w:autoSpaceDE w:val="0"/>
              <w:autoSpaceDN w:val="0"/>
              <w:bidi/>
              <w:adjustRightInd w:val="0"/>
              <w:spacing w:after="0" w:line="240" w:lineRule="auto"/>
              <w:rPr>
                <w:rFonts w:ascii="Cambria" w:eastAsia="Times New Roman" w:hAnsi="Cambria" w:cs="Times New Roman"/>
                <w:b/>
                <w:bCs/>
                <w:sz w:val="28"/>
                <w:szCs w:val="28"/>
                <w:lang w:val="en-US" w:bidi="ar-IQ"/>
              </w:rPr>
            </w:pPr>
            <w:r w:rsidRPr="009E133D">
              <w:rPr>
                <w:rFonts w:ascii="Cambria" w:eastAsia="Times New Roman" w:hAnsi="Cambria" w:cs="Times New Roman" w:hint="eastAsia"/>
                <w:b/>
                <w:bCs/>
                <w:sz w:val="28"/>
                <w:szCs w:val="28"/>
                <w:rtl/>
                <w:lang w:val="en-US" w:bidi="ar-IQ"/>
              </w:rPr>
              <w:t>البنية</w:t>
            </w:r>
            <w:r w:rsidRPr="009E133D">
              <w:rPr>
                <w:rFonts w:ascii="Cambria" w:eastAsia="Times New Roman" w:hAnsi="Cambria" w:cs="Times New Roman"/>
                <w:b/>
                <w:bCs/>
                <w:sz w:val="28"/>
                <w:szCs w:val="28"/>
                <w:rtl/>
                <w:lang w:val="en-US" w:bidi="ar-IQ"/>
              </w:rPr>
              <w:t xml:space="preserve"> </w:t>
            </w:r>
            <w:r w:rsidRPr="009E133D">
              <w:rPr>
                <w:rFonts w:ascii="Cambria" w:eastAsia="Times New Roman" w:hAnsi="Cambria" w:cs="Times New Roman" w:hint="eastAsia"/>
                <w:b/>
                <w:bCs/>
                <w:sz w:val="28"/>
                <w:szCs w:val="28"/>
                <w:rtl/>
                <w:lang w:val="en-US" w:bidi="ar-IQ"/>
              </w:rPr>
              <w:t>التحتية</w:t>
            </w:r>
            <w:r w:rsidRPr="009E133D">
              <w:rPr>
                <w:rFonts w:ascii="Cambria" w:eastAsia="Times New Roman" w:hAnsi="Cambria" w:cs="Times New Roman"/>
                <w:b/>
                <w:bCs/>
                <w:sz w:val="28"/>
                <w:szCs w:val="28"/>
                <w:rtl/>
                <w:lang w:val="en-US" w:bidi="ar-IQ"/>
              </w:rPr>
              <w:t xml:space="preserve"> </w:t>
            </w:r>
          </w:p>
        </w:tc>
      </w:tr>
      <w:tr w:rsidR="0063368B" w:rsidRPr="009E133D" w:rsidTr="005E1E39">
        <w:trPr>
          <w:trHeight w:val="1587"/>
        </w:trPr>
        <w:tc>
          <w:tcPr>
            <w:tcW w:w="4007" w:type="dxa"/>
            <w:shd w:val="clear" w:color="auto" w:fill="FFFFFF" w:themeFill="background1"/>
            <w:vAlign w:val="center"/>
          </w:tcPr>
          <w:p w:rsidR="0063368B" w:rsidRPr="00BD6F33"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الكتب المقررة الطلوبة</w:t>
            </w:r>
          </w:p>
        </w:tc>
        <w:tc>
          <w:tcPr>
            <w:tcW w:w="5713" w:type="dxa"/>
            <w:shd w:val="clear" w:color="auto" w:fill="FFFFFF" w:themeFill="background1"/>
          </w:tcPr>
          <w:p w:rsidR="0063368B" w:rsidRPr="008733BF" w:rsidRDefault="0063368B" w:rsidP="005E1E39">
            <w:pPr>
              <w:jc w:val="center"/>
              <w:rPr>
                <w:rFonts w:ascii="Simplified Arabic" w:hAnsi="Simplified Arabic" w:cs="Simplified Arabic"/>
                <w:b/>
                <w:bCs/>
                <w:sz w:val="24"/>
                <w:szCs w:val="24"/>
                <w:lang w:val="en-US" w:bidi="ar-IQ"/>
              </w:rPr>
            </w:pPr>
            <w:r w:rsidRPr="00D96655">
              <w:rPr>
                <w:rFonts w:ascii="Simplified Arabic" w:hAnsi="Simplified Arabic" w:cs="Simplified Arabic" w:hint="cs"/>
                <w:b/>
                <w:bCs/>
                <w:sz w:val="24"/>
                <w:szCs w:val="24"/>
                <w:rtl/>
                <w:lang w:bidi="ar-IQ"/>
              </w:rPr>
              <w:t>1</w:t>
            </w:r>
            <w:r w:rsidRPr="00D96655">
              <w:rPr>
                <w:rFonts w:ascii="Simplified Arabic" w:hAnsi="Simplified Arabic" w:cs="Simplified Arabic"/>
                <w:b/>
                <w:bCs/>
                <w:sz w:val="24"/>
                <w:szCs w:val="24"/>
                <w:rtl/>
                <w:lang w:bidi="ar-IQ"/>
              </w:rPr>
              <w:t>-د.كريم مهدي الحسناوي /مطبعة جامعة بغداد 1987</w:t>
            </w:r>
          </w:p>
          <w:p w:rsidR="0063368B" w:rsidRPr="00D96655" w:rsidRDefault="0063368B" w:rsidP="005E1E39">
            <w:pPr>
              <w:jc w:val="center"/>
              <w:rPr>
                <w:rFonts w:ascii="Simplified Arabic" w:hAnsi="Simplified Arabic" w:cs="Simplified Arabic"/>
                <w:b/>
                <w:bCs/>
                <w:sz w:val="24"/>
                <w:szCs w:val="24"/>
                <w:rtl/>
                <w:lang w:bidi="ar-IQ"/>
              </w:rPr>
            </w:pPr>
            <w:r w:rsidRPr="00D96655">
              <w:rPr>
                <w:rFonts w:ascii="Simplified Arabic" w:hAnsi="Simplified Arabic" w:cs="Simplified Arabic"/>
                <w:b/>
                <w:bCs/>
                <w:sz w:val="24"/>
                <w:szCs w:val="24"/>
                <w:rtl/>
                <w:lang w:bidi="ar-IQ"/>
              </w:rPr>
              <w:t>2-د.غازي صالح محمد الطائي,</w:t>
            </w:r>
            <w:r w:rsidRPr="00D96655">
              <w:rPr>
                <w:rFonts w:ascii="Simplified Arabic" w:hAnsi="Simplified Arabic" w:cs="Simplified Arabic" w:hint="cs"/>
                <w:b/>
                <w:bCs/>
                <w:sz w:val="24"/>
                <w:szCs w:val="24"/>
                <w:rtl/>
                <w:lang w:bidi="ar-IQ"/>
              </w:rPr>
              <w:t xml:space="preserve"> </w:t>
            </w:r>
            <w:r w:rsidRPr="00D96655">
              <w:rPr>
                <w:rFonts w:ascii="Simplified Arabic" w:hAnsi="Simplified Arabic" w:cs="Simplified Arabic"/>
                <w:b/>
                <w:bCs/>
                <w:sz w:val="24"/>
                <w:szCs w:val="24"/>
                <w:rtl/>
                <w:lang w:bidi="ar-IQ"/>
              </w:rPr>
              <w:t>مطبعة جامعة الموصل/1990</w:t>
            </w:r>
          </w:p>
          <w:p w:rsidR="0063368B" w:rsidRPr="00413F0B" w:rsidRDefault="0063368B" w:rsidP="005E1E39">
            <w:pPr>
              <w:jc w:val="center"/>
              <w:rPr>
                <w:rFonts w:ascii="Simplified Arabic" w:hAnsi="Simplified Arabic" w:cs="Simplified Arabic"/>
                <w:b/>
                <w:bCs/>
                <w:sz w:val="32"/>
                <w:szCs w:val="32"/>
                <w:rtl/>
                <w:lang w:val="en-US" w:bidi="ar-IQ"/>
              </w:rPr>
            </w:pPr>
          </w:p>
        </w:tc>
      </w:tr>
      <w:tr w:rsidR="0063368B" w:rsidRPr="009E133D" w:rsidTr="005E1E39">
        <w:trPr>
          <w:trHeight w:val="1247"/>
        </w:trPr>
        <w:tc>
          <w:tcPr>
            <w:tcW w:w="4007" w:type="dxa"/>
            <w:tcBorders>
              <w:right w:val="single" w:sz="6" w:space="0" w:color="4F81BD"/>
            </w:tcBorders>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المراجع الرئيسية(المصادر)</w:t>
            </w:r>
          </w:p>
        </w:tc>
        <w:tc>
          <w:tcPr>
            <w:tcW w:w="5713" w:type="dxa"/>
            <w:tcBorders>
              <w:left w:val="single" w:sz="6" w:space="0" w:color="4F81BD"/>
            </w:tcBorders>
            <w:shd w:val="clear" w:color="auto" w:fill="FFFFFF" w:themeFill="background1"/>
          </w:tcPr>
          <w:p w:rsidR="0063368B" w:rsidRPr="00D96655" w:rsidRDefault="0063368B" w:rsidP="005E1E39">
            <w:pPr>
              <w:jc w:val="center"/>
              <w:rPr>
                <w:rFonts w:ascii="Simplified Arabic" w:hAnsi="Simplified Arabic" w:cs="Simplified Arabic"/>
                <w:b/>
                <w:bCs/>
                <w:sz w:val="24"/>
                <w:szCs w:val="24"/>
                <w:lang w:bidi="ar-IQ"/>
              </w:rPr>
            </w:pPr>
            <w:r w:rsidRPr="00D96655">
              <w:rPr>
                <w:rFonts w:ascii="Simplified Arabic" w:hAnsi="Simplified Arabic" w:cs="Simplified Arabic" w:hint="cs"/>
                <w:b/>
                <w:bCs/>
                <w:sz w:val="24"/>
                <w:szCs w:val="24"/>
                <w:rtl/>
                <w:lang w:bidi="ar-IQ"/>
              </w:rPr>
              <w:t>1</w:t>
            </w:r>
            <w:r w:rsidRPr="00D96655">
              <w:rPr>
                <w:rFonts w:ascii="Simplified Arabic" w:hAnsi="Simplified Arabic" w:cs="Simplified Arabic"/>
                <w:b/>
                <w:bCs/>
                <w:sz w:val="24"/>
                <w:szCs w:val="24"/>
                <w:rtl/>
                <w:lang w:bidi="ar-IQ"/>
              </w:rPr>
              <w:t>-د.كريم مهدي الحسناوي /مطبعة جامعة بغداد 1987</w:t>
            </w:r>
          </w:p>
          <w:p w:rsidR="0063368B" w:rsidRPr="00D96655" w:rsidRDefault="0063368B" w:rsidP="005E1E39">
            <w:pPr>
              <w:jc w:val="center"/>
              <w:rPr>
                <w:rFonts w:ascii="Simplified Arabic" w:hAnsi="Simplified Arabic" w:cs="Simplified Arabic"/>
                <w:b/>
                <w:bCs/>
                <w:sz w:val="24"/>
                <w:szCs w:val="24"/>
                <w:rtl/>
                <w:lang w:bidi="ar-IQ"/>
              </w:rPr>
            </w:pPr>
            <w:r w:rsidRPr="00D96655">
              <w:rPr>
                <w:rFonts w:ascii="Simplified Arabic" w:hAnsi="Simplified Arabic" w:cs="Simplified Arabic"/>
                <w:b/>
                <w:bCs/>
                <w:sz w:val="24"/>
                <w:szCs w:val="24"/>
                <w:rtl/>
                <w:lang w:bidi="ar-IQ"/>
              </w:rPr>
              <w:t>2-د.غازي صالح محمد الطائي,</w:t>
            </w:r>
            <w:r w:rsidRPr="00D96655">
              <w:rPr>
                <w:rFonts w:ascii="Simplified Arabic" w:hAnsi="Simplified Arabic" w:cs="Simplified Arabic" w:hint="cs"/>
                <w:b/>
                <w:bCs/>
                <w:sz w:val="24"/>
                <w:szCs w:val="24"/>
                <w:rtl/>
                <w:lang w:bidi="ar-IQ"/>
              </w:rPr>
              <w:t xml:space="preserve"> </w:t>
            </w:r>
            <w:r w:rsidRPr="00D96655">
              <w:rPr>
                <w:rFonts w:ascii="Simplified Arabic" w:hAnsi="Simplified Arabic" w:cs="Simplified Arabic"/>
                <w:b/>
                <w:bCs/>
                <w:sz w:val="24"/>
                <w:szCs w:val="24"/>
                <w:rtl/>
                <w:lang w:bidi="ar-IQ"/>
              </w:rPr>
              <w:t>مطبعة جامعة الموصل/1990</w:t>
            </w:r>
          </w:p>
          <w:p w:rsidR="0063368B" w:rsidRPr="00D96655" w:rsidRDefault="0063368B" w:rsidP="005E1E39">
            <w:pPr>
              <w:jc w:val="center"/>
              <w:rPr>
                <w:b/>
                <w:bCs/>
                <w:color w:val="000000" w:themeColor="text1"/>
                <w:rtl/>
                <w:lang w:bidi="ar-IQ"/>
              </w:rPr>
            </w:pPr>
            <w:r w:rsidRPr="00D96655">
              <w:rPr>
                <w:rFonts w:ascii="Simplified Arabic" w:hAnsi="Simplified Arabic" w:cs="Simplified Arabic"/>
                <w:b/>
                <w:bCs/>
                <w:sz w:val="24"/>
                <w:szCs w:val="24"/>
                <w:rtl/>
                <w:lang w:bidi="ar-IQ"/>
              </w:rPr>
              <w:t>2007</w:t>
            </w:r>
          </w:p>
          <w:p w:rsidR="0063368B" w:rsidRPr="00D96655" w:rsidRDefault="0063368B" w:rsidP="005E1E39">
            <w:pPr>
              <w:jc w:val="center"/>
              <w:rPr>
                <w:rFonts w:ascii="Simplified Arabic" w:hAnsi="Simplified Arabic" w:cs="Simplified Arabic"/>
                <w:b/>
                <w:bCs/>
                <w:sz w:val="24"/>
                <w:szCs w:val="24"/>
                <w:rtl/>
                <w:lang w:bidi="ar-IQ"/>
              </w:rPr>
            </w:pPr>
            <w:r w:rsidRPr="00D96655">
              <w:rPr>
                <w:rFonts w:hint="cs"/>
                <w:b/>
                <w:bCs/>
                <w:color w:val="000000" w:themeColor="text1"/>
                <w:rtl/>
                <w:lang w:bidi="ar-IQ"/>
              </w:rPr>
              <w:t>4- د. صباح نعمة علي ,المدخل الى الاقتصاد الدولي والسياسات الاقتصادية الدولية ,الطبعة الثانية, مكتبة الضاد للنشر والتوزيع,2019.</w:t>
            </w:r>
          </w:p>
          <w:p w:rsidR="0063368B" w:rsidRPr="00D96655" w:rsidRDefault="0063368B" w:rsidP="005E1E39">
            <w:pPr>
              <w:jc w:val="center"/>
              <w:rPr>
                <w:rFonts w:ascii="Simplified Arabic" w:hAnsi="Simplified Arabic" w:cs="Simplified Arabic"/>
                <w:b/>
                <w:bCs/>
                <w:sz w:val="32"/>
                <w:szCs w:val="32"/>
                <w:rtl/>
                <w:lang w:val="en-US" w:bidi="ar-IQ"/>
              </w:rPr>
            </w:pPr>
          </w:p>
        </w:tc>
      </w:tr>
      <w:tr w:rsidR="0063368B" w:rsidRPr="009E133D" w:rsidTr="005E1E39">
        <w:trPr>
          <w:trHeight w:val="1247"/>
        </w:trPr>
        <w:tc>
          <w:tcPr>
            <w:tcW w:w="4007" w:type="dxa"/>
            <w:shd w:val="clear" w:color="auto" w:fill="FFFFFF" w:themeFill="background1"/>
            <w:vAlign w:val="center"/>
          </w:tcPr>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 xml:space="preserve">أ-الكتب والمراجع التي يوصى بها(المجلات </w:t>
            </w:r>
            <w:proofErr w:type="spellStart"/>
            <w:r>
              <w:rPr>
                <w:rFonts w:ascii="Cambria" w:eastAsia="Times New Roman" w:hAnsi="Cambria" w:cs="Times New Roman" w:hint="cs"/>
                <w:b/>
                <w:bCs/>
                <w:sz w:val="28"/>
                <w:szCs w:val="28"/>
                <w:rtl/>
                <w:lang w:val="en-US" w:bidi="ar-IQ"/>
              </w:rPr>
              <w:t>العلمية،التقارير</w:t>
            </w:r>
            <w:proofErr w:type="spellEnd"/>
            <w:r>
              <w:rPr>
                <w:rFonts w:ascii="Cambria" w:eastAsia="Times New Roman" w:hAnsi="Cambria" w:cs="Times New Roman" w:hint="cs"/>
                <w:b/>
                <w:bCs/>
                <w:sz w:val="28"/>
                <w:szCs w:val="28"/>
                <w:rtl/>
                <w:lang w:val="en-US" w:bidi="ar-IQ"/>
              </w:rPr>
              <w:t>......)</w:t>
            </w:r>
          </w:p>
        </w:tc>
        <w:tc>
          <w:tcPr>
            <w:tcW w:w="5713" w:type="dxa"/>
            <w:shd w:val="clear" w:color="auto" w:fill="FFFFFF" w:themeFill="background1"/>
          </w:tcPr>
          <w:p w:rsidR="0063368B" w:rsidRPr="00D96655" w:rsidRDefault="0063368B" w:rsidP="005E1E39">
            <w:pPr>
              <w:jc w:val="center"/>
              <w:rPr>
                <w:rFonts w:ascii="Simplified Arabic" w:hAnsi="Simplified Arabic" w:cs="Simplified Arabic"/>
                <w:b/>
                <w:bCs/>
                <w:sz w:val="24"/>
                <w:szCs w:val="24"/>
                <w:rtl/>
                <w:lang w:bidi="ar-IQ"/>
              </w:rPr>
            </w:pPr>
          </w:p>
          <w:p w:rsidR="0063368B" w:rsidRPr="00D96655" w:rsidRDefault="0063368B" w:rsidP="005E1E39">
            <w:pPr>
              <w:jc w:val="center"/>
              <w:rPr>
                <w:b/>
                <w:bCs/>
                <w:color w:val="000000" w:themeColor="text1"/>
                <w:rtl/>
                <w:lang w:bidi="ar-IQ"/>
              </w:rPr>
            </w:pPr>
            <w:r w:rsidRPr="00D96655">
              <w:rPr>
                <w:rFonts w:ascii="Simplified Arabic" w:hAnsi="Simplified Arabic" w:cs="Simplified Arabic"/>
                <w:b/>
                <w:bCs/>
                <w:sz w:val="24"/>
                <w:szCs w:val="24"/>
                <w:rtl/>
                <w:lang w:bidi="ar-IQ"/>
              </w:rPr>
              <w:t xml:space="preserve">3-موردخاي </w:t>
            </w:r>
            <w:proofErr w:type="spellStart"/>
            <w:r w:rsidRPr="00D96655">
              <w:rPr>
                <w:rFonts w:ascii="Simplified Arabic" w:hAnsi="Simplified Arabic" w:cs="Simplified Arabic"/>
                <w:b/>
                <w:bCs/>
                <w:sz w:val="24"/>
                <w:szCs w:val="24"/>
                <w:rtl/>
                <w:lang w:bidi="ar-IQ"/>
              </w:rPr>
              <w:t>كريائين</w:t>
            </w:r>
            <w:proofErr w:type="spellEnd"/>
            <w:r w:rsidRPr="00D96655">
              <w:rPr>
                <w:rFonts w:ascii="Simplified Arabic" w:hAnsi="Simplified Arabic" w:cs="Simplified Arabic"/>
                <w:b/>
                <w:bCs/>
                <w:sz w:val="24"/>
                <w:szCs w:val="24"/>
                <w:rtl/>
                <w:lang w:bidi="ar-IQ"/>
              </w:rPr>
              <w:t>/</w:t>
            </w:r>
            <w:r w:rsidRPr="00D96655">
              <w:rPr>
                <w:rFonts w:ascii="Simplified Arabic" w:hAnsi="Simplified Arabic" w:cs="Simplified Arabic" w:hint="cs"/>
                <w:b/>
                <w:bCs/>
                <w:sz w:val="24"/>
                <w:szCs w:val="24"/>
                <w:rtl/>
                <w:lang w:bidi="ar-IQ"/>
              </w:rPr>
              <w:t>ت</w:t>
            </w:r>
            <w:r w:rsidRPr="00D96655">
              <w:rPr>
                <w:rFonts w:ascii="Simplified Arabic" w:hAnsi="Simplified Arabic" w:cs="Simplified Arabic"/>
                <w:b/>
                <w:bCs/>
                <w:sz w:val="24"/>
                <w:szCs w:val="24"/>
                <w:rtl/>
                <w:lang w:bidi="ar-IQ"/>
              </w:rPr>
              <w:t>رجمة د.</w:t>
            </w:r>
            <w:r w:rsidRPr="00D96655">
              <w:rPr>
                <w:rFonts w:ascii="Simplified Arabic" w:hAnsi="Simplified Arabic" w:cs="Simplified Arabic" w:hint="cs"/>
                <w:b/>
                <w:bCs/>
                <w:sz w:val="24"/>
                <w:szCs w:val="24"/>
                <w:rtl/>
                <w:lang w:bidi="ar-IQ"/>
              </w:rPr>
              <w:t xml:space="preserve"> </w:t>
            </w:r>
            <w:r w:rsidRPr="00D96655">
              <w:rPr>
                <w:rFonts w:ascii="Simplified Arabic" w:hAnsi="Simplified Arabic" w:cs="Simplified Arabic"/>
                <w:b/>
                <w:bCs/>
                <w:sz w:val="24"/>
                <w:szCs w:val="24"/>
                <w:rtl/>
                <w:lang w:bidi="ar-IQ"/>
              </w:rPr>
              <w:t>محمد ابراهيم منصور /د.</w:t>
            </w:r>
            <w:r w:rsidRPr="00D96655">
              <w:rPr>
                <w:rFonts w:ascii="Simplified Arabic" w:hAnsi="Simplified Arabic" w:cs="Simplified Arabic" w:hint="cs"/>
                <w:b/>
                <w:bCs/>
                <w:sz w:val="24"/>
                <w:szCs w:val="24"/>
                <w:rtl/>
                <w:lang w:bidi="ar-IQ"/>
              </w:rPr>
              <w:t xml:space="preserve"> </w:t>
            </w:r>
            <w:r w:rsidRPr="00D96655">
              <w:rPr>
                <w:rFonts w:ascii="Simplified Arabic" w:hAnsi="Simplified Arabic" w:cs="Simplified Arabic"/>
                <w:b/>
                <w:bCs/>
                <w:sz w:val="24"/>
                <w:szCs w:val="24"/>
                <w:rtl/>
                <w:lang w:bidi="ar-IQ"/>
              </w:rPr>
              <w:t>علي مسعود عطية /جام</w:t>
            </w:r>
            <w:r w:rsidRPr="00D96655">
              <w:rPr>
                <w:rFonts w:ascii="Simplified Arabic" w:hAnsi="Simplified Arabic" w:cs="Simplified Arabic" w:hint="cs"/>
                <w:b/>
                <w:bCs/>
                <w:sz w:val="24"/>
                <w:szCs w:val="24"/>
                <w:rtl/>
                <w:lang w:bidi="ar-IQ"/>
              </w:rPr>
              <w:t>ع</w:t>
            </w:r>
            <w:r w:rsidRPr="00D96655">
              <w:rPr>
                <w:rFonts w:ascii="Simplified Arabic" w:hAnsi="Simplified Arabic" w:cs="Simplified Arabic"/>
                <w:b/>
                <w:bCs/>
                <w:sz w:val="24"/>
                <w:szCs w:val="24"/>
                <w:rtl/>
                <w:lang w:bidi="ar-IQ"/>
              </w:rPr>
              <w:t>ة اسيوط/2007</w:t>
            </w:r>
          </w:p>
          <w:p w:rsidR="0063368B" w:rsidRPr="00D96655" w:rsidRDefault="0063368B" w:rsidP="005E1E39">
            <w:pPr>
              <w:jc w:val="center"/>
              <w:rPr>
                <w:rFonts w:ascii="Simplified Arabic" w:hAnsi="Simplified Arabic" w:cs="Simplified Arabic"/>
                <w:b/>
                <w:bCs/>
                <w:sz w:val="32"/>
                <w:szCs w:val="32"/>
                <w:rtl/>
                <w:lang w:bidi="ar-IQ"/>
              </w:rPr>
            </w:pPr>
          </w:p>
        </w:tc>
      </w:tr>
      <w:tr w:rsidR="0063368B" w:rsidRPr="009E133D" w:rsidTr="005E1E39">
        <w:trPr>
          <w:trHeight w:val="1247"/>
        </w:trPr>
        <w:tc>
          <w:tcPr>
            <w:tcW w:w="4007" w:type="dxa"/>
            <w:shd w:val="clear" w:color="auto" w:fill="FFFFFF" w:themeFill="background1"/>
            <w:vAlign w:val="center"/>
          </w:tcPr>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r>
              <w:rPr>
                <w:rFonts w:ascii="Cambria" w:eastAsia="Times New Roman" w:hAnsi="Cambria" w:cs="Times New Roman" w:hint="cs"/>
                <w:b/>
                <w:bCs/>
                <w:sz w:val="28"/>
                <w:szCs w:val="28"/>
                <w:rtl/>
                <w:lang w:val="en-US" w:bidi="ar-IQ"/>
              </w:rPr>
              <w:lastRenderedPageBreak/>
              <w:t>ب-المراجع الالكترونية بمواقع الانترنيت</w:t>
            </w:r>
          </w:p>
        </w:tc>
        <w:tc>
          <w:tcPr>
            <w:tcW w:w="5713" w:type="dxa"/>
            <w:shd w:val="clear" w:color="auto" w:fill="FFFFFF" w:themeFill="background1"/>
          </w:tcPr>
          <w:p w:rsidR="0063368B" w:rsidRPr="00D96655" w:rsidRDefault="0063368B" w:rsidP="005E1E39">
            <w:pPr>
              <w:jc w:val="center"/>
              <w:rPr>
                <w:rFonts w:ascii="Simplified Arabic" w:hAnsi="Simplified Arabic" w:cs="Simplified Arabic"/>
                <w:b/>
                <w:bCs/>
                <w:sz w:val="32"/>
                <w:szCs w:val="32"/>
                <w:rtl/>
                <w:lang w:bidi="ar-IQ"/>
              </w:rPr>
            </w:pPr>
            <w:r w:rsidRPr="00D96655">
              <w:rPr>
                <w:rFonts w:ascii="Simplified Arabic" w:hAnsi="Simplified Arabic" w:cs="Simplified Arabic"/>
                <w:b/>
                <w:bCs/>
                <w:sz w:val="24"/>
                <w:szCs w:val="24"/>
                <w:rtl/>
                <w:lang w:bidi="ar-IQ"/>
              </w:rPr>
              <w:t xml:space="preserve">موردخاي </w:t>
            </w:r>
            <w:proofErr w:type="spellStart"/>
            <w:r w:rsidRPr="00D96655">
              <w:rPr>
                <w:rFonts w:ascii="Simplified Arabic" w:hAnsi="Simplified Arabic" w:cs="Simplified Arabic"/>
                <w:b/>
                <w:bCs/>
                <w:sz w:val="24"/>
                <w:szCs w:val="24"/>
                <w:rtl/>
                <w:lang w:bidi="ar-IQ"/>
              </w:rPr>
              <w:t>كريائين</w:t>
            </w:r>
            <w:proofErr w:type="spellEnd"/>
            <w:r w:rsidRPr="00D96655">
              <w:rPr>
                <w:rFonts w:ascii="Simplified Arabic" w:hAnsi="Simplified Arabic" w:cs="Simplified Arabic"/>
                <w:b/>
                <w:bCs/>
                <w:sz w:val="24"/>
                <w:szCs w:val="24"/>
                <w:rtl/>
                <w:lang w:bidi="ar-IQ"/>
              </w:rPr>
              <w:t>/</w:t>
            </w:r>
            <w:r w:rsidRPr="00D96655">
              <w:rPr>
                <w:rFonts w:ascii="Simplified Arabic" w:hAnsi="Simplified Arabic" w:cs="Simplified Arabic" w:hint="cs"/>
                <w:b/>
                <w:bCs/>
                <w:sz w:val="24"/>
                <w:szCs w:val="24"/>
                <w:rtl/>
                <w:lang w:bidi="ar-IQ"/>
              </w:rPr>
              <w:t>ت</w:t>
            </w:r>
            <w:r w:rsidRPr="00D96655">
              <w:rPr>
                <w:rFonts w:ascii="Simplified Arabic" w:hAnsi="Simplified Arabic" w:cs="Simplified Arabic"/>
                <w:b/>
                <w:bCs/>
                <w:sz w:val="24"/>
                <w:szCs w:val="24"/>
                <w:rtl/>
                <w:lang w:bidi="ar-IQ"/>
              </w:rPr>
              <w:t>رجمة د.</w:t>
            </w:r>
            <w:r w:rsidRPr="00D96655">
              <w:rPr>
                <w:rFonts w:ascii="Simplified Arabic" w:hAnsi="Simplified Arabic" w:cs="Simplified Arabic" w:hint="cs"/>
                <w:b/>
                <w:bCs/>
                <w:sz w:val="24"/>
                <w:szCs w:val="24"/>
                <w:rtl/>
                <w:lang w:bidi="ar-IQ"/>
              </w:rPr>
              <w:t xml:space="preserve"> </w:t>
            </w:r>
            <w:r w:rsidRPr="00D96655">
              <w:rPr>
                <w:rFonts w:ascii="Simplified Arabic" w:hAnsi="Simplified Arabic" w:cs="Simplified Arabic"/>
                <w:b/>
                <w:bCs/>
                <w:sz w:val="24"/>
                <w:szCs w:val="24"/>
                <w:rtl/>
                <w:lang w:bidi="ar-IQ"/>
              </w:rPr>
              <w:t>محمد ابراهيم منصور /د.</w:t>
            </w:r>
            <w:r w:rsidRPr="00D96655">
              <w:rPr>
                <w:rFonts w:ascii="Simplified Arabic" w:hAnsi="Simplified Arabic" w:cs="Simplified Arabic" w:hint="cs"/>
                <w:b/>
                <w:bCs/>
                <w:sz w:val="24"/>
                <w:szCs w:val="24"/>
                <w:rtl/>
                <w:lang w:bidi="ar-IQ"/>
              </w:rPr>
              <w:t xml:space="preserve"> </w:t>
            </w:r>
            <w:r w:rsidRPr="00D96655">
              <w:rPr>
                <w:rFonts w:ascii="Simplified Arabic" w:hAnsi="Simplified Arabic" w:cs="Simplified Arabic"/>
                <w:b/>
                <w:bCs/>
                <w:sz w:val="24"/>
                <w:szCs w:val="24"/>
                <w:rtl/>
                <w:lang w:bidi="ar-IQ"/>
              </w:rPr>
              <w:t>علي مسعود عطية /جام</w:t>
            </w:r>
            <w:r w:rsidRPr="00D96655">
              <w:rPr>
                <w:rFonts w:ascii="Simplified Arabic" w:hAnsi="Simplified Arabic" w:cs="Simplified Arabic" w:hint="cs"/>
                <w:b/>
                <w:bCs/>
                <w:sz w:val="24"/>
                <w:szCs w:val="24"/>
                <w:rtl/>
                <w:lang w:bidi="ar-IQ"/>
              </w:rPr>
              <w:t>ع</w:t>
            </w:r>
            <w:r w:rsidRPr="00D96655">
              <w:rPr>
                <w:rFonts w:ascii="Simplified Arabic" w:hAnsi="Simplified Arabic" w:cs="Simplified Arabic"/>
                <w:b/>
                <w:bCs/>
                <w:sz w:val="24"/>
                <w:szCs w:val="24"/>
                <w:rtl/>
                <w:lang w:bidi="ar-IQ"/>
              </w:rPr>
              <w:t>ة اسيوط/2007</w:t>
            </w:r>
          </w:p>
        </w:tc>
      </w:tr>
    </w:tbl>
    <w:p w:rsidR="0063368B" w:rsidRPr="00BD6F33" w:rsidRDefault="0063368B" w:rsidP="0063368B">
      <w:pPr>
        <w:shd w:val="clear" w:color="auto" w:fill="FFFFFF" w:themeFill="background1"/>
        <w:bidi/>
        <w:spacing w:after="0" w:line="240" w:lineRule="auto"/>
        <w:rPr>
          <w:rFonts w:ascii="Times New Roman" w:eastAsia="Times New Roman" w:hAnsi="Times New Roman" w:cs="Traditional Arabic"/>
          <w:b/>
          <w:bCs/>
          <w:sz w:val="20"/>
          <w:szCs w:val="20"/>
          <w:rtl/>
          <w:lang w:val="en-US"/>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63368B" w:rsidRPr="009E133D" w:rsidTr="005E1E39">
        <w:trPr>
          <w:trHeight w:val="419"/>
        </w:trPr>
        <w:tc>
          <w:tcPr>
            <w:tcW w:w="9720" w:type="dxa"/>
            <w:shd w:val="clear" w:color="auto" w:fill="FFFFFF" w:themeFill="background1"/>
            <w:vAlign w:val="center"/>
          </w:tcPr>
          <w:p w:rsidR="0063368B" w:rsidRPr="009E133D" w:rsidRDefault="0063368B" w:rsidP="005E1E39">
            <w:pPr>
              <w:numPr>
                <w:ilvl w:val="0"/>
                <w:numId w:val="1"/>
              </w:numPr>
              <w:shd w:val="clear" w:color="auto" w:fill="FFFFFF" w:themeFill="background1"/>
              <w:tabs>
                <w:tab w:val="left" w:pos="507"/>
              </w:tabs>
              <w:autoSpaceDE w:val="0"/>
              <w:autoSpaceDN w:val="0"/>
              <w:bidi/>
              <w:adjustRightInd w:val="0"/>
              <w:spacing w:after="0" w:line="240" w:lineRule="auto"/>
              <w:rPr>
                <w:rFonts w:ascii="Cambria" w:eastAsia="Times New Roman" w:hAnsi="Cambria" w:cs="Times New Roman"/>
                <w:b/>
                <w:bCs/>
                <w:sz w:val="28"/>
                <w:szCs w:val="28"/>
                <w:lang w:val="en-US" w:bidi="ar-IQ"/>
              </w:rPr>
            </w:pPr>
            <w:r>
              <w:rPr>
                <w:rFonts w:ascii="Cambria" w:eastAsia="Times New Roman" w:hAnsi="Cambria" w:cs="Times New Roman" w:hint="cs"/>
                <w:b/>
                <w:bCs/>
                <w:sz w:val="28"/>
                <w:szCs w:val="28"/>
                <w:rtl/>
                <w:lang w:val="en-US" w:bidi="ar-IQ"/>
              </w:rPr>
              <w:t>خطة تطوير المقرر الدراسي</w:t>
            </w:r>
          </w:p>
        </w:tc>
      </w:tr>
      <w:tr w:rsidR="0063368B" w:rsidRPr="009E133D" w:rsidTr="005E1E39">
        <w:trPr>
          <w:trHeight w:val="1525"/>
        </w:trPr>
        <w:tc>
          <w:tcPr>
            <w:tcW w:w="9720" w:type="dxa"/>
            <w:shd w:val="clear" w:color="auto" w:fill="FFFFFF" w:themeFill="background1"/>
            <w:vAlign w:val="center"/>
          </w:tcPr>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rtl/>
                <w:lang w:val="en-US" w:bidi="ar-IQ"/>
              </w:rPr>
            </w:pPr>
          </w:p>
          <w:p w:rsidR="0063368B" w:rsidRPr="009E133D" w:rsidRDefault="0063368B" w:rsidP="005E1E39">
            <w:pPr>
              <w:shd w:val="clear" w:color="auto" w:fill="FFFFFF" w:themeFill="background1"/>
              <w:autoSpaceDE w:val="0"/>
              <w:autoSpaceDN w:val="0"/>
              <w:bidi/>
              <w:adjustRightInd w:val="0"/>
              <w:spacing w:after="0" w:line="240" w:lineRule="auto"/>
              <w:rPr>
                <w:rFonts w:ascii="Cambria" w:eastAsia="Times New Roman" w:hAnsi="Cambria" w:cs="Times New Roman"/>
                <w:b/>
                <w:bCs/>
                <w:sz w:val="28"/>
                <w:szCs w:val="28"/>
                <w:lang w:val="en-US" w:bidi="ar-IQ"/>
              </w:rPr>
            </w:pPr>
          </w:p>
        </w:tc>
      </w:tr>
    </w:tbl>
    <w:p w:rsidR="0063368B" w:rsidRPr="009E133D" w:rsidRDefault="0063368B" w:rsidP="0063368B">
      <w:pPr>
        <w:shd w:val="clear" w:color="auto" w:fill="FFFFFF" w:themeFill="background1"/>
        <w:bidi/>
        <w:spacing w:before="240" w:after="240"/>
        <w:jc w:val="center"/>
        <w:rPr>
          <w:rFonts w:ascii="Times New Roman" w:eastAsia="Times New Roman" w:hAnsi="Times New Roman" w:cs="Traditional Arabic"/>
          <w:b/>
          <w:bCs/>
          <w:sz w:val="44"/>
          <w:szCs w:val="44"/>
          <w:u w:val="single"/>
          <w:rtl/>
          <w:lang w:val="en-US" w:bidi="ar-IQ"/>
        </w:rPr>
      </w:pPr>
    </w:p>
    <w:p w:rsidR="0063368B" w:rsidRDefault="0063368B" w:rsidP="0063368B">
      <w:pPr>
        <w:rPr>
          <w:rtl/>
          <w:lang w:bidi="ar-IQ"/>
        </w:rPr>
      </w:pPr>
    </w:p>
    <w:p w:rsidR="00B26773" w:rsidRDefault="00B26773"/>
    <w:sectPr w:rsidR="00B267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51FAC"/>
    <w:multiLevelType w:val="hybridMultilevel"/>
    <w:tmpl w:val="98486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5E5EB7"/>
    <w:multiLevelType w:val="hybridMultilevel"/>
    <w:tmpl w:val="E62838E8"/>
    <w:lvl w:ilvl="0" w:tplc="90160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A27D9"/>
    <w:multiLevelType w:val="multilevel"/>
    <w:tmpl w:val="D3E2FF10"/>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8B"/>
    <w:rsid w:val="0063368B"/>
    <w:rsid w:val="00AA7987"/>
    <w:rsid w:val="00B26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8B"/>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68B"/>
    <w:pPr>
      <w:bidi/>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8B"/>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68B"/>
    <w:pPr>
      <w:bidi/>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863</Words>
  <Characters>4920</Characters>
  <Application>Microsoft Office Word</Application>
  <DocSecurity>0</DocSecurity>
  <Lines>41</Lines>
  <Paragraphs>11</Paragraphs>
  <ScaleCrop>false</ScaleCrop>
  <Company>Al-Qaisar Technologies</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2025-09-28T17:10:00Z</dcterms:created>
  <dcterms:modified xsi:type="dcterms:W3CDTF">2025-09-28T17:11:00Z</dcterms:modified>
</cp:coreProperties>
</file>