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C09" w:rsidRDefault="008E3AFF" w:rsidP="002B44D3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 w:rsidRPr="008E3AFF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Plasma membrane:-</w:t>
      </w:r>
      <w:r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 </w:t>
      </w:r>
      <w:r w:rsidR="00937CC1" w:rsidRPr="008E3AFF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937CC1" w:rsidRPr="00CC5891">
        <w:rPr>
          <w:rFonts w:asciiTheme="majorBidi" w:hAnsiTheme="majorBidi" w:cstheme="majorBidi"/>
          <w:sz w:val="28"/>
          <w:szCs w:val="28"/>
          <w:lang w:bidi="ar-IQ"/>
        </w:rPr>
        <w:t>is a membrane</w:t>
      </w:r>
      <w:r w:rsidR="00BA7E27">
        <w:rPr>
          <w:rFonts w:asciiTheme="majorBidi" w:hAnsiTheme="majorBidi" w:cstheme="majorBidi"/>
          <w:sz w:val="28"/>
          <w:szCs w:val="28"/>
          <w:lang w:bidi="ar-IQ"/>
        </w:rPr>
        <w:t xml:space="preserve"> surrounded the cell, and the separate from the external environmental</w:t>
      </w:r>
      <w:r w:rsidR="002418C5">
        <w:rPr>
          <w:rFonts w:asciiTheme="majorBidi" w:hAnsiTheme="majorBidi" w:cstheme="majorBidi"/>
          <w:sz w:val="28"/>
          <w:szCs w:val="28"/>
          <w:lang w:bidi="ar-IQ"/>
        </w:rPr>
        <w:t>, As in the theoretically lecture.</w:t>
      </w:r>
    </w:p>
    <w:p w:rsidR="00E82B54" w:rsidRDefault="00E82B54" w:rsidP="002B44D3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E82B54">
        <w:rPr>
          <w:rFonts w:asciiTheme="majorBidi" w:hAnsiTheme="majorBidi" w:cstheme="majorBidi"/>
          <w:color w:val="FF0000"/>
          <w:sz w:val="28"/>
          <w:szCs w:val="28"/>
          <w:lang w:bidi="ar-IQ"/>
        </w:rPr>
        <w:t>*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Bacteria as prokaryotic cell surrounded by cell wall, It is differ from cell wall of plant cell (Eukaryotic cell).</w:t>
      </w:r>
    </w:p>
    <w:p w:rsidR="00BB033E" w:rsidRPr="002B44D3" w:rsidRDefault="00BB033E" w:rsidP="002B44D3">
      <w:pPr>
        <w:jc w:val="right"/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</w:pPr>
      <w:r w:rsidRPr="002B44D3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>The</w:t>
      </w:r>
      <w:r w:rsidR="001947A9" w:rsidRPr="002B44D3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plant</w:t>
      </w:r>
      <w:r w:rsidRPr="002B44D3">
        <w:rPr>
          <w:rFonts w:asciiTheme="majorBidi" w:hAnsiTheme="majorBidi" w:cstheme="majorBidi"/>
          <w:b/>
          <w:bCs/>
          <w:color w:val="FF0000"/>
          <w:sz w:val="28"/>
          <w:szCs w:val="28"/>
          <w:lang w:bidi="ar-IQ"/>
        </w:rPr>
        <w:t xml:space="preserve"> cell wall</w:t>
      </w:r>
    </w:p>
    <w:p w:rsidR="001947A9" w:rsidRDefault="00BB033E" w:rsidP="002B44D3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2B44D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The </w:t>
      </w:r>
      <w:r w:rsidRPr="00CC5891">
        <w:rPr>
          <w:rFonts w:asciiTheme="majorBidi" w:hAnsiTheme="majorBidi" w:cstheme="majorBidi"/>
          <w:sz w:val="28"/>
          <w:szCs w:val="28"/>
          <w:lang w:bidi="ar-IQ"/>
        </w:rPr>
        <w:t>membrane is surrounded in the plant cell by the cell wall</w:t>
      </w:r>
      <w:r w:rsidR="00FE5BC6">
        <w:rPr>
          <w:rFonts w:asciiTheme="majorBidi" w:hAnsiTheme="majorBidi" w:cstheme="majorBidi"/>
          <w:sz w:val="28"/>
          <w:szCs w:val="28"/>
          <w:lang w:bidi="ar-IQ"/>
        </w:rPr>
        <w:t>, which determines the shape and rigidity of the cell and also protects the protoplasm, the cell wall is also permeated by small openings</w:t>
      </w:r>
      <w:r w:rsidRPr="00CC5891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FE5BC6">
        <w:rPr>
          <w:rFonts w:asciiTheme="majorBidi" w:hAnsiTheme="majorBidi" w:cstheme="majorBidi"/>
          <w:sz w:val="28"/>
          <w:szCs w:val="28"/>
          <w:lang w:bidi="ar-IQ"/>
        </w:rPr>
        <w:t>known as pits called cytoplasmic channels that connect the protoplasm of neighboring</w:t>
      </w:r>
      <w:r w:rsidR="001947A9">
        <w:rPr>
          <w:rFonts w:asciiTheme="majorBidi" w:hAnsiTheme="majorBidi" w:cstheme="majorBidi"/>
          <w:sz w:val="28"/>
          <w:szCs w:val="28"/>
          <w:lang w:bidi="ar-IQ"/>
        </w:rPr>
        <w:t xml:space="preserve"> c</w:t>
      </w:r>
      <w:bookmarkStart w:id="0" w:name="_GoBack"/>
      <w:bookmarkEnd w:id="0"/>
      <w:r w:rsidR="001947A9">
        <w:rPr>
          <w:rFonts w:asciiTheme="majorBidi" w:hAnsiTheme="majorBidi" w:cstheme="majorBidi"/>
          <w:sz w:val="28"/>
          <w:szCs w:val="28"/>
          <w:lang w:bidi="ar-IQ"/>
        </w:rPr>
        <w:t>ells.</w:t>
      </w:r>
      <w:r w:rsidR="002B44D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1947A9">
        <w:rPr>
          <w:rFonts w:asciiTheme="majorBidi" w:hAnsiTheme="majorBidi" w:cstheme="majorBidi"/>
          <w:sz w:val="28"/>
          <w:szCs w:val="28"/>
          <w:lang w:bidi="ar-IQ"/>
        </w:rPr>
        <w:t>It's composed of the primary wall,</w:t>
      </w:r>
      <w:r w:rsidR="002B44D3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1947A9">
        <w:rPr>
          <w:rFonts w:asciiTheme="majorBidi" w:hAnsiTheme="majorBidi" w:cstheme="majorBidi"/>
          <w:sz w:val="28"/>
          <w:szCs w:val="28"/>
          <w:lang w:bidi="ar-IQ"/>
        </w:rPr>
        <w:t>which consists of the middle plate, where the vesicles containing carbohydrates and protein are collected, which is characterized by flexibility and elasticity.</w:t>
      </w:r>
    </w:p>
    <w:p w:rsidR="00FE5BC6" w:rsidRDefault="002B44D3" w:rsidP="002B44D3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  <w:r w:rsidR="001947A9">
        <w:rPr>
          <w:rFonts w:asciiTheme="majorBidi" w:hAnsiTheme="majorBidi" w:cstheme="majorBidi"/>
          <w:sz w:val="28"/>
          <w:szCs w:val="28"/>
          <w:lang w:bidi="ar-IQ"/>
        </w:rPr>
        <w:t xml:space="preserve">Then the secondary wall is gradually formed, which consists of lignin and hemi-cellulose in addition to cellulose. As the secondary wall thickens, it leads to most of the cell being filled and losing, </w:t>
      </w:r>
      <w:r>
        <w:rPr>
          <w:rFonts w:asciiTheme="majorBidi" w:hAnsiTheme="majorBidi" w:cstheme="majorBidi"/>
          <w:sz w:val="28"/>
          <w:szCs w:val="28"/>
          <w:lang w:bidi="ar-IQ"/>
        </w:rPr>
        <w:t>I</w:t>
      </w:r>
      <w:r w:rsidR="001947A9">
        <w:rPr>
          <w:rFonts w:asciiTheme="majorBidi" w:hAnsiTheme="majorBidi" w:cstheme="majorBidi"/>
          <w:sz w:val="28"/>
          <w:szCs w:val="28"/>
          <w:lang w:bidi="ar-IQ"/>
        </w:rPr>
        <w:t>t's elasticity comp</w:t>
      </w:r>
      <w:r>
        <w:rPr>
          <w:rFonts w:asciiTheme="majorBidi" w:hAnsiTheme="majorBidi" w:cstheme="majorBidi"/>
          <w:sz w:val="28"/>
          <w:szCs w:val="28"/>
          <w:lang w:bidi="ar-IQ"/>
        </w:rPr>
        <w:t>l</w:t>
      </w:r>
      <w:r w:rsidR="001947A9">
        <w:rPr>
          <w:rFonts w:asciiTheme="majorBidi" w:hAnsiTheme="majorBidi" w:cstheme="majorBidi"/>
          <w:sz w:val="28"/>
          <w:szCs w:val="28"/>
          <w:lang w:bidi="ar-IQ"/>
        </w:rPr>
        <w:t>etely</w:t>
      </w:r>
      <w:r>
        <w:rPr>
          <w:rFonts w:asciiTheme="majorBidi" w:hAnsiTheme="majorBidi" w:cstheme="majorBidi"/>
          <w:sz w:val="28"/>
          <w:szCs w:val="28"/>
          <w:lang w:bidi="ar-IQ"/>
        </w:rPr>
        <w:t>, which causes the death and decomposition of the protoplasm.</w:t>
      </w:r>
      <w:r w:rsidR="001947A9">
        <w:rPr>
          <w:rFonts w:asciiTheme="majorBidi" w:hAnsiTheme="majorBidi" w:cstheme="majorBidi"/>
          <w:sz w:val="28"/>
          <w:szCs w:val="28"/>
          <w:lang w:bidi="ar-IQ"/>
        </w:rPr>
        <w:t xml:space="preserve">  </w:t>
      </w:r>
    </w:p>
    <w:p w:rsidR="00454C9A" w:rsidRPr="008E3AFF" w:rsidRDefault="00454C9A" w:rsidP="002B44D3">
      <w:pPr>
        <w:jc w:val="right"/>
        <w:rPr>
          <w:rFonts w:asciiTheme="majorBidi" w:hAnsiTheme="majorBidi" w:cstheme="majorBidi"/>
          <w:color w:val="FF0000"/>
          <w:sz w:val="28"/>
          <w:szCs w:val="28"/>
          <w:lang w:bidi="ar-IQ"/>
        </w:rPr>
      </w:pPr>
      <w:r w:rsidRPr="008E3AFF">
        <w:rPr>
          <w:rFonts w:asciiTheme="majorBidi" w:hAnsiTheme="majorBidi" w:cstheme="majorBidi"/>
          <w:color w:val="FF0000"/>
          <w:sz w:val="28"/>
          <w:szCs w:val="28"/>
          <w:lang w:bidi="ar-IQ"/>
        </w:rPr>
        <w:t>The plasma membrane modifications</w:t>
      </w:r>
      <w:r w:rsidR="008E3AFF" w:rsidRPr="008E3AFF">
        <w:rPr>
          <w:rFonts w:asciiTheme="majorBidi" w:hAnsiTheme="majorBidi" w:cstheme="majorBidi"/>
          <w:color w:val="FF0000"/>
          <w:sz w:val="28"/>
          <w:szCs w:val="28"/>
          <w:lang w:bidi="ar-IQ"/>
        </w:rPr>
        <w:t>:-</w:t>
      </w:r>
    </w:p>
    <w:p w:rsidR="00454C9A" w:rsidRPr="00CC5891" w:rsidRDefault="00454C9A" w:rsidP="002B44D3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E3AFF">
        <w:rPr>
          <w:rFonts w:asciiTheme="majorBidi" w:hAnsiTheme="majorBidi" w:cstheme="majorBidi"/>
          <w:color w:val="FF0000"/>
          <w:sz w:val="28"/>
          <w:szCs w:val="28"/>
          <w:lang w:bidi="ar-IQ"/>
        </w:rPr>
        <w:t>1-Microvilli:-</w:t>
      </w:r>
      <w:r w:rsidRPr="00CC5891">
        <w:rPr>
          <w:rFonts w:asciiTheme="majorBidi" w:hAnsiTheme="majorBidi" w:cstheme="majorBidi"/>
          <w:sz w:val="28"/>
          <w:szCs w:val="28"/>
          <w:lang w:bidi="ar-IQ"/>
        </w:rPr>
        <w:t xml:space="preserve"> they are finger shaped protrusions that vary in length and work to increase the surface area of the cell and are found in the epithelial cells of the intestinal lining.</w:t>
      </w:r>
    </w:p>
    <w:p w:rsidR="00454C9A" w:rsidRPr="00CC5891" w:rsidRDefault="00454C9A" w:rsidP="002B44D3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E3AFF">
        <w:rPr>
          <w:rFonts w:asciiTheme="majorBidi" w:hAnsiTheme="majorBidi" w:cstheme="majorBidi"/>
          <w:color w:val="FF0000"/>
          <w:sz w:val="28"/>
          <w:szCs w:val="28"/>
          <w:lang w:bidi="ar-IQ"/>
        </w:rPr>
        <w:t>2-Cilia &amp; flagella :-</w:t>
      </w:r>
      <w:r w:rsidRPr="00CC5891">
        <w:rPr>
          <w:rFonts w:asciiTheme="majorBidi" w:hAnsiTheme="majorBidi" w:cstheme="majorBidi"/>
          <w:sz w:val="28"/>
          <w:szCs w:val="28"/>
          <w:lang w:bidi="ar-IQ"/>
        </w:rPr>
        <w:t xml:space="preserve"> thread-like structures that pro</w:t>
      </w:r>
      <w:r w:rsidR="00980E20" w:rsidRPr="00CC5891">
        <w:rPr>
          <w:rFonts w:asciiTheme="majorBidi" w:hAnsiTheme="majorBidi" w:cstheme="majorBidi"/>
          <w:sz w:val="28"/>
          <w:szCs w:val="28"/>
          <w:lang w:bidi="ar-IQ"/>
        </w:rPr>
        <w:t>trude above the surface of the cell and are used for movement and obtaining food, as in Paramecium.</w:t>
      </w:r>
    </w:p>
    <w:p w:rsidR="00980E20" w:rsidRPr="00CC5891" w:rsidRDefault="00980E20" w:rsidP="002B44D3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 w:rsidRPr="008E3AFF">
        <w:rPr>
          <w:rFonts w:asciiTheme="majorBidi" w:hAnsiTheme="majorBidi" w:cstheme="majorBidi"/>
          <w:color w:val="FF0000"/>
          <w:sz w:val="28"/>
          <w:szCs w:val="28"/>
          <w:lang w:bidi="ar-IQ"/>
        </w:rPr>
        <w:t xml:space="preserve">3-Plasmodesmata:- </w:t>
      </w:r>
      <w:r w:rsidR="008E3AFF">
        <w:rPr>
          <w:rFonts w:asciiTheme="majorBidi" w:hAnsiTheme="majorBidi" w:cstheme="majorBidi"/>
          <w:sz w:val="28"/>
          <w:szCs w:val="28"/>
          <w:lang w:bidi="ar-IQ"/>
        </w:rPr>
        <w:t>are</w:t>
      </w:r>
      <w:r w:rsidRPr="00CC5891">
        <w:rPr>
          <w:rFonts w:asciiTheme="majorBidi" w:hAnsiTheme="majorBidi" w:cstheme="majorBidi"/>
          <w:sz w:val="28"/>
          <w:szCs w:val="28"/>
          <w:lang w:bidi="ar-IQ"/>
        </w:rPr>
        <w:t xml:space="preserve"> tiny channels that pass through the cell walls of plant cells and some </w:t>
      </w:r>
      <w:proofErr w:type="spellStart"/>
      <w:r w:rsidRPr="00CC5891">
        <w:rPr>
          <w:rFonts w:asciiTheme="majorBidi" w:hAnsiTheme="majorBidi" w:cstheme="majorBidi"/>
          <w:sz w:val="28"/>
          <w:szCs w:val="28"/>
          <w:lang w:bidi="ar-IQ"/>
        </w:rPr>
        <w:t>aglal</w:t>
      </w:r>
      <w:proofErr w:type="spellEnd"/>
      <w:r w:rsidRPr="00CC5891">
        <w:rPr>
          <w:rFonts w:asciiTheme="majorBidi" w:hAnsiTheme="majorBidi" w:cstheme="majorBidi"/>
          <w:sz w:val="28"/>
          <w:szCs w:val="28"/>
          <w:lang w:bidi="ar-IQ"/>
        </w:rPr>
        <w:t xml:space="preserve"> cells to enable transport and communication between them. </w:t>
      </w:r>
    </w:p>
    <w:p w:rsidR="00980E20" w:rsidRPr="008E3AFF" w:rsidRDefault="00980E20" w:rsidP="002B44D3">
      <w:pPr>
        <w:jc w:val="right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8E3AFF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The shape &amp;</w:t>
      </w:r>
      <w:r w:rsidR="00597A4B" w:rsidRPr="008E3AFF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 xml:space="preserve"> </w:t>
      </w:r>
      <w:r w:rsidRPr="008E3AFF">
        <w:rPr>
          <w:rFonts w:asciiTheme="majorBidi" w:hAnsiTheme="majorBidi" w:cstheme="majorBidi"/>
          <w:b/>
          <w:bCs/>
          <w:color w:val="FF0000"/>
          <w:sz w:val="32"/>
          <w:szCs w:val="32"/>
          <w:lang w:bidi="ar-IQ"/>
        </w:rPr>
        <w:t>number of nuclei</w:t>
      </w:r>
    </w:p>
    <w:p w:rsidR="008E3AFF" w:rsidRDefault="008E3AFF" w:rsidP="002B44D3">
      <w:pPr>
        <w:jc w:val="right"/>
        <w:rPr>
          <w:rFonts w:asciiTheme="majorBidi" w:hAnsiTheme="majorBidi" w:cstheme="majorBidi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</w:t>
      </w:r>
      <w:r w:rsidR="007A666A" w:rsidRPr="00CC5891">
        <w:rPr>
          <w:rFonts w:asciiTheme="majorBidi" w:hAnsiTheme="majorBidi" w:cstheme="majorBidi"/>
          <w:sz w:val="28"/>
          <w:szCs w:val="28"/>
          <w:lang w:bidi="ar-IQ"/>
        </w:rPr>
        <w:t>It is a dynamic structure that can change in shape and location depending on the function and age. It's shape is often spherical, but it may take an oval, elongated, multi-lobed, or irregular shape as in leukocytes.</w:t>
      </w:r>
      <w:r w:rsidR="00D10B29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</w:p>
    <w:p w:rsidR="00121100" w:rsidRPr="008E3AFF" w:rsidRDefault="008E3AFF" w:rsidP="002B44D3">
      <w:pPr>
        <w:jc w:val="right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 xml:space="preserve">    </w:t>
      </w:r>
      <w:r w:rsidR="007A666A" w:rsidRPr="00CC5891">
        <w:rPr>
          <w:rFonts w:asciiTheme="majorBidi" w:hAnsiTheme="majorBidi" w:cstheme="majorBidi"/>
          <w:sz w:val="28"/>
          <w:szCs w:val="28"/>
          <w:lang w:bidi="ar-IQ"/>
        </w:rPr>
        <w:t>Most cells contain one nucleus (monocyte), and may contain two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(</w:t>
      </w:r>
      <w:proofErr w:type="spellStart"/>
      <w:r>
        <w:rPr>
          <w:rFonts w:asciiTheme="majorBidi" w:hAnsiTheme="majorBidi" w:cstheme="majorBidi"/>
          <w:sz w:val="28"/>
          <w:szCs w:val="28"/>
          <w:lang w:bidi="ar-IQ"/>
        </w:rPr>
        <w:t>Binucleate</w:t>
      </w:r>
      <w:proofErr w:type="spellEnd"/>
      <w:r>
        <w:rPr>
          <w:rFonts w:asciiTheme="majorBidi" w:hAnsiTheme="majorBidi" w:cstheme="majorBidi"/>
          <w:sz w:val="28"/>
          <w:szCs w:val="28"/>
          <w:lang w:bidi="ar-IQ"/>
        </w:rPr>
        <w:t>),</w:t>
      </w:r>
      <w:r w:rsidR="00D10B29">
        <w:rPr>
          <w:rFonts w:asciiTheme="majorBidi" w:hAnsiTheme="majorBidi" w:cstheme="majorBidi"/>
          <w:sz w:val="28"/>
          <w:szCs w:val="28"/>
          <w:lang w:bidi="ar-IQ"/>
        </w:rPr>
        <w:t>such as Paramecium</w:t>
      </w:r>
      <w:r w:rsidR="007A666A" w:rsidRPr="00CC5891">
        <w:rPr>
          <w:rFonts w:asciiTheme="majorBidi" w:hAnsiTheme="majorBidi" w:cstheme="majorBidi"/>
          <w:sz w:val="28"/>
          <w:szCs w:val="28"/>
          <w:lang w:bidi="ar-IQ"/>
        </w:rPr>
        <w:t xml:space="preserve"> or more nuclei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(multinucleate)</w:t>
      </w:r>
      <w:r w:rsidR="007A666A" w:rsidRPr="00CC5891">
        <w:rPr>
          <w:rFonts w:asciiTheme="majorBidi" w:hAnsiTheme="majorBidi" w:cstheme="majorBidi"/>
          <w:sz w:val="28"/>
          <w:szCs w:val="28"/>
          <w:lang w:bidi="ar-IQ"/>
        </w:rPr>
        <w:t xml:space="preserve"> as in the striated fibers of skeletal muscles, or the cells may lose their nucleus aft</w:t>
      </w:r>
      <w:r w:rsidR="00121100" w:rsidRPr="00CC5891">
        <w:rPr>
          <w:rFonts w:asciiTheme="majorBidi" w:hAnsiTheme="majorBidi" w:cstheme="majorBidi"/>
          <w:sz w:val="28"/>
          <w:szCs w:val="28"/>
          <w:lang w:bidi="ar-IQ"/>
        </w:rPr>
        <w:t xml:space="preserve">er </w:t>
      </w:r>
      <w:r w:rsidR="00121100" w:rsidRPr="00CC5891">
        <w:rPr>
          <w:rFonts w:asciiTheme="majorBidi" w:hAnsiTheme="majorBidi" w:cstheme="majorBidi"/>
          <w:sz w:val="28"/>
          <w:szCs w:val="28"/>
          <w:lang w:bidi="ar-IQ"/>
        </w:rPr>
        <w:lastRenderedPageBreak/>
        <w:t>maturation as in human red cells and also the phloem cells that transport food in plants.</w:t>
      </w:r>
    </w:p>
    <w:p w:rsidR="00121100" w:rsidRDefault="00121100" w:rsidP="0045650B">
      <w:pPr>
        <w:jc w:val="right"/>
        <w:rPr>
          <w:lang w:bidi="ar-IQ"/>
        </w:rPr>
      </w:pPr>
      <w:r>
        <w:rPr>
          <w:noProof/>
        </w:rPr>
        <w:drawing>
          <wp:inline distT="0" distB="0" distL="0" distR="0" wp14:anchorId="2E86EC61" wp14:editId="3B2847BA">
            <wp:extent cx="2305050" cy="19812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7065" cy="198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00" w:rsidRPr="008E3AFF" w:rsidRDefault="0045650B" w:rsidP="0045650B">
      <w:pPr>
        <w:jc w:val="right"/>
        <w:rPr>
          <w:rFonts w:asciiTheme="majorBidi" w:hAnsiTheme="majorBidi" w:cstheme="majorBidi"/>
          <w:sz w:val="24"/>
          <w:szCs w:val="24"/>
          <w:lang w:bidi="ar-IQ"/>
        </w:rPr>
      </w:pPr>
      <w:r w:rsidRPr="008E3AFF">
        <w:rPr>
          <w:rFonts w:asciiTheme="majorBidi" w:hAnsiTheme="majorBidi" w:cstheme="majorBidi"/>
          <w:sz w:val="24"/>
          <w:szCs w:val="24"/>
          <w:lang w:bidi="ar-IQ"/>
        </w:rPr>
        <w:t>1-Spherical nucleus in cuboidal cells</w:t>
      </w:r>
    </w:p>
    <w:p w:rsidR="00121100" w:rsidRDefault="00121100" w:rsidP="00454C9A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7FE06DD5" wp14:editId="0E5E8CD1">
            <wp:extent cx="2305050" cy="1996209"/>
            <wp:effectExtent l="0" t="0" r="0" b="444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43" cy="199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100" w:rsidRPr="00D10B29" w:rsidRDefault="0045650B" w:rsidP="00CC5891">
      <w:pPr>
        <w:pStyle w:val="2"/>
        <w:jc w:val="right"/>
        <w:rPr>
          <w:rFonts w:asciiTheme="majorBidi" w:hAnsiTheme="majorBidi"/>
          <w:b w:val="0"/>
          <w:bCs w:val="0"/>
          <w:color w:val="auto"/>
          <w:sz w:val="24"/>
          <w:szCs w:val="24"/>
          <w:lang w:bidi="ar-IQ"/>
        </w:rPr>
      </w:pPr>
      <w:r w:rsidRPr="00D10B29">
        <w:rPr>
          <w:rFonts w:asciiTheme="majorBidi" w:hAnsiTheme="majorBidi"/>
          <w:b w:val="0"/>
          <w:bCs w:val="0"/>
          <w:color w:val="auto"/>
          <w:sz w:val="24"/>
          <w:szCs w:val="24"/>
          <w:lang w:bidi="ar-IQ"/>
        </w:rPr>
        <w:t>2-Oval nucleus un frog blood cells</w:t>
      </w:r>
    </w:p>
    <w:p w:rsidR="00121100" w:rsidRPr="007A666A" w:rsidRDefault="00121100" w:rsidP="00454C9A">
      <w:pPr>
        <w:jc w:val="right"/>
        <w:rPr>
          <w:rtl/>
          <w:lang w:bidi="ar-IQ"/>
        </w:rPr>
      </w:pPr>
      <w:r>
        <w:rPr>
          <w:noProof/>
        </w:rPr>
        <w:drawing>
          <wp:inline distT="0" distB="0" distL="0" distR="0" wp14:anchorId="5AFBB3B3" wp14:editId="2BEEBCEF">
            <wp:extent cx="2400300" cy="1856526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129" cy="18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0B" w:rsidRPr="00D10B29" w:rsidRDefault="0045650B" w:rsidP="0045650B">
      <w:pPr>
        <w:jc w:val="right"/>
        <w:rPr>
          <w:rFonts w:asciiTheme="majorBidi" w:hAnsiTheme="majorBidi" w:cstheme="majorBidi"/>
          <w:sz w:val="24"/>
          <w:szCs w:val="24"/>
          <w:lang w:bidi="ar-IQ"/>
        </w:rPr>
      </w:pPr>
      <w:r w:rsidRPr="00D10B29">
        <w:rPr>
          <w:rFonts w:asciiTheme="majorBidi" w:hAnsiTheme="majorBidi" w:cstheme="majorBidi"/>
          <w:sz w:val="24"/>
          <w:szCs w:val="24"/>
          <w:lang w:bidi="ar-IQ"/>
        </w:rPr>
        <w:t>3-Elongated nucleus in columnar cells</w:t>
      </w:r>
    </w:p>
    <w:p w:rsidR="00121100" w:rsidRDefault="00121100" w:rsidP="0045650B">
      <w:pPr>
        <w:jc w:val="right"/>
        <w:rPr>
          <w:b/>
          <w:bCs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0FB79F6E" wp14:editId="126C0373">
            <wp:extent cx="2400300" cy="2077945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3014" cy="20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50B" w:rsidRPr="00D10B29" w:rsidRDefault="0045650B" w:rsidP="0045650B">
      <w:pPr>
        <w:jc w:val="right"/>
        <w:rPr>
          <w:rFonts w:asciiTheme="majorBidi" w:hAnsiTheme="majorBidi" w:cstheme="majorBidi"/>
          <w:sz w:val="24"/>
          <w:szCs w:val="24"/>
          <w:lang w:bidi="ar-IQ"/>
        </w:rPr>
      </w:pPr>
      <w:r w:rsidRPr="00D10B29">
        <w:rPr>
          <w:rFonts w:asciiTheme="majorBidi" w:hAnsiTheme="majorBidi" w:cstheme="majorBidi"/>
          <w:sz w:val="24"/>
          <w:szCs w:val="24"/>
          <w:lang w:bidi="ar-IQ"/>
        </w:rPr>
        <w:t>4-Lobulated nucleus  in neutrophils</w:t>
      </w:r>
    </w:p>
    <w:p w:rsidR="0045650B" w:rsidRPr="00121100" w:rsidRDefault="0045650B" w:rsidP="0045650B">
      <w:pPr>
        <w:jc w:val="right"/>
        <w:rPr>
          <w:b/>
          <w:bCs/>
          <w:rtl/>
          <w:lang w:bidi="ar-IQ"/>
        </w:rPr>
      </w:pPr>
    </w:p>
    <w:sectPr w:rsidR="0045650B" w:rsidRPr="00121100" w:rsidSect="00397B98">
      <w:headerReference w:type="default" r:id="rId12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BB5" w:rsidRDefault="00141BB5" w:rsidP="00CC5891">
      <w:pPr>
        <w:spacing w:after="0" w:line="240" w:lineRule="auto"/>
      </w:pPr>
      <w:r>
        <w:separator/>
      </w:r>
    </w:p>
  </w:endnote>
  <w:endnote w:type="continuationSeparator" w:id="0">
    <w:p w:rsidR="00141BB5" w:rsidRDefault="00141BB5" w:rsidP="00CC5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BB5" w:rsidRDefault="00141BB5" w:rsidP="00CC5891">
      <w:pPr>
        <w:spacing w:after="0" w:line="240" w:lineRule="auto"/>
      </w:pPr>
      <w:r>
        <w:separator/>
      </w:r>
    </w:p>
  </w:footnote>
  <w:footnote w:type="continuationSeparator" w:id="0">
    <w:p w:rsidR="00141BB5" w:rsidRDefault="00141BB5" w:rsidP="00CC58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891" w:rsidRPr="00CC5891" w:rsidRDefault="00141BB5" w:rsidP="00CC5891">
    <w:pPr>
      <w:pStyle w:val="a5"/>
      <w:pBdr>
        <w:bottom w:val="thickThinSmallGap" w:sz="24" w:space="1" w:color="622423" w:themeColor="accent2" w:themeShade="7F"/>
      </w:pBdr>
      <w:tabs>
        <w:tab w:val="clear" w:pos="9026"/>
        <w:tab w:val="right" w:pos="9476"/>
      </w:tabs>
      <w:ind w:left="-244" w:right="-360"/>
      <w:jc w:val="center"/>
      <w:rPr>
        <w:rFonts w:asciiTheme="majorHAnsi" w:eastAsiaTheme="majorEastAsia" w:hAnsiTheme="majorHAnsi" w:cstheme="majorBidi"/>
        <w:color w:val="C00000"/>
        <w:sz w:val="32"/>
        <w:szCs w:val="32"/>
      </w:rPr>
    </w:pPr>
    <w:sdt>
      <w:sdtPr>
        <w:rPr>
          <w:rFonts w:asciiTheme="majorHAnsi" w:eastAsiaTheme="majorEastAsia" w:hAnsiTheme="majorHAnsi" w:cstheme="majorBidi"/>
          <w:color w:val="C00000"/>
          <w:sz w:val="32"/>
          <w:szCs w:val="32"/>
          <w:rtl/>
        </w:rPr>
        <w:alias w:val="العنوان"/>
        <w:id w:val="77738743"/>
        <w:placeholder>
          <w:docPart w:val="E16D02903D8C4CE68052F75BE83DC21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CC5891" w:rsidRPr="00CC5891">
          <w:rPr>
            <w:rFonts w:asciiTheme="majorHAnsi" w:eastAsiaTheme="majorEastAsia" w:hAnsiTheme="majorHAnsi" w:cstheme="majorBidi"/>
            <w:color w:val="C00000"/>
            <w:sz w:val="32"/>
            <w:szCs w:val="32"/>
          </w:rPr>
          <w:t xml:space="preserve">Second Years       </w:t>
        </w:r>
        <w:r w:rsidR="00CC5891">
          <w:rPr>
            <w:rFonts w:asciiTheme="majorHAnsi" w:eastAsiaTheme="majorEastAsia" w:hAnsiTheme="majorHAnsi" w:cstheme="majorBidi"/>
            <w:color w:val="C00000"/>
            <w:sz w:val="32"/>
            <w:szCs w:val="32"/>
          </w:rPr>
          <w:t xml:space="preserve">     </w:t>
        </w:r>
        <w:r w:rsidR="00AC60D9">
          <w:rPr>
            <w:rFonts w:asciiTheme="majorHAnsi" w:eastAsiaTheme="majorEastAsia" w:hAnsiTheme="majorHAnsi" w:cstheme="majorBidi"/>
            <w:color w:val="C00000"/>
            <w:sz w:val="32"/>
            <w:szCs w:val="32"/>
          </w:rPr>
          <w:t xml:space="preserve">    Plasma membrane &amp; Nucleus   </w:t>
        </w:r>
        <w:r w:rsidR="00CC5891" w:rsidRPr="00CC5891">
          <w:rPr>
            <w:rFonts w:asciiTheme="majorHAnsi" w:eastAsiaTheme="majorEastAsia" w:hAnsiTheme="majorHAnsi" w:cstheme="majorBidi"/>
            <w:color w:val="C00000"/>
            <w:sz w:val="32"/>
            <w:szCs w:val="32"/>
          </w:rPr>
          <w:t xml:space="preserve">    </w:t>
        </w:r>
        <w:r w:rsidR="00CC5891">
          <w:rPr>
            <w:rFonts w:asciiTheme="majorHAnsi" w:eastAsiaTheme="majorEastAsia" w:hAnsiTheme="majorHAnsi" w:cstheme="majorBidi"/>
            <w:color w:val="C00000"/>
            <w:sz w:val="32"/>
            <w:szCs w:val="32"/>
          </w:rPr>
          <w:t xml:space="preserve">    </w:t>
        </w:r>
        <w:r w:rsidR="00CC5891" w:rsidRPr="00CC5891">
          <w:rPr>
            <w:rFonts w:asciiTheme="majorHAnsi" w:eastAsiaTheme="majorEastAsia" w:hAnsiTheme="majorHAnsi" w:cstheme="majorBidi"/>
            <w:color w:val="C00000"/>
            <w:sz w:val="32"/>
            <w:szCs w:val="32"/>
          </w:rPr>
          <w:t xml:space="preserve">    Cell Biology</w:t>
        </w:r>
      </w:sdtContent>
    </w:sdt>
  </w:p>
  <w:p w:rsidR="00CC5891" w:rsidRDefault="00CC5891">
    <w:pPr>
      <w:pStyle w:val="a5"/>
      <w:rPr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91A16"/>
    <w:multiLevelType w:val="hybridMultilevel"/>
    <w:tmpl w:val="895AB292"/>
    <w:lvl w:ilvl="0" w:tplc="162AC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C10"/>
    <w:rsid w:val="0006601B"/>
    <w:rsid w:val="00121100"/>
    <w:rsid w:val="00141BB5"/>
    <w:rsid w:val="001947A9"/>
    <w:rsid w:val="002418C5"/>
    <w:rsid w:val="002B44D3"/>
    <w:rsid w:val="002F63D8"/>
    <w:rsid w:val="00320C09"/>
    <w:rsid w:val="00397B98"/>
    <w:rsid w:val="00454C9A"/>
    <w:rsid w:val="0045650B"/>
    <w:rsid w:val="005622A5"/>
    <w:rsid w:val="00597A4B"/>
    <w:rsid w:val="007A666A"/>
    <w:rsid w:val="008E3AFF"/>
    <w:rsid w:val="00937CC1"/>
    <w:rsid w:val="00980E20"/>
    <w:rsid w:val="00A26A93"/>
    <w:rsid w:val="00AC60D9"/>
    <w:rsid w:val="00BA7E27"/>
    <w:rsid w:val="00BB033E"/>
    <w:rsid w:val="00CC5891"/>
    <w:rsid w:val="00D10B29"/>
    <w:rsid w:val="00D7534E"/>
    <w:rsid w:val="00E82B54"/>
    <w:rsid w:val="00FE2357"/>
    <w:rsid w:val="00FE5BC6"/>
    <w:rsid w:val="00FF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CC5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C9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2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211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CC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CC5891"/>
  </w:style>
  <w:style w:type="paragraph" w:styleId="a6">
    <w:name w:val="footer"/>
    <w:basedOn w:val="a"/>
    <w:link w:val="Char1"/>
    <w:uiPriority w:val="99"/>
    <w:unhideWhenUsed/>
    <w:rsid w:val="00CC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CC5891"/>
  </w:style>
  <w:style w:type="character" w:customStyle="1" w:styleId="2Char">
    <w:name w:val="عنوان 2 Char"/>
    <w:basedOn w:val="a0"/>
    <w:link w:val="2"/>
    <w:uiPriority w:val="9"/>
    <w:rsid w:val="00CC5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2">
    <w:name w:val="heading 2"/>
    <w:basedOn w:val="a"/>
    <w:next w:val="a"/>
    <w:link w:val="2Char"/>
    <w:uiPriority w:val="9"/>
    <w:unhideWhenUsed/>
    <w:qFormat/>
    <w:rsid w:val="00CC58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C9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121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1211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CC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CC5891"/>
  </w:style>
  <w:style w:type="paragraph" w:styleId="a6">
    <w:name w:val="footer"/>
    <w:basedOn w:val="a"/>
    <w:link w:val="Char1"/>
    <w:uiPriority w:val="99"/>
    <w:unhideWhenUsed/>
    <w:rsid w:val="00CC58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CC5891"/>
  </w:style>
  <w:style w:type="character" w:customStyle="1" w:styleId="2Char">
    <w:name w:val="عنوان 2 Char"/>
    <w:basedOn w:val="a0"/>
    <w:link w:val="2"/>
    <w:uiPriority w:val="9"/>
    <w:rsid w:val="00CC58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6D02903D8C4CE68052F75BE83DC21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91F443C-50D2-4FB0-9CFF-365C3FFE66D5}"/>
      </w:docPartPr>
      <w:docPartBody>
        <w:p w:rsidR="001B0A48" w:rsidRDefault="00502E4F" w:rsidP="00502E4F">
          <w:pPr>
            <w:pStyle w:val="E16D02903D8C4CE68052F75BE83DC21C"/>
          </w:pPr>
          <w:r>
            <w:rPr>
              <w:rFonts w:asciiTheme="majorHAnsi" w:eastAsiaTheme="majorEastAsia" w:hAnsiTheme="majorHAnsi" w:cstheme="majorBidi"/>
              <w:sz w:val="32"/>
              <w:szCs w:val="32"/>
              <w:rtl/>
              <w:lang w:val="ar-SA"/>
            </w:rPr>
            <w:t>[اكتب 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E4F"/>
    <w:rsid w:val="001B0A48"/>
    <w:rsid w:val="002526EB"/>
    <w:rsid w:val="004C4457"/>
    <w:rsid w:val="00502E4F"/>
    <w:rsid w:val="00703F87"/>
    <w:rsid w:val="00F111FD"/>
    <w:rsid w:val="00FD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16D02903D8C4CE68052F75BE83DC21C">
    <w:name w:val="E16D02903D8C4CE68052F75BE83DC21C"/>
    <w:rsid w:val="00502E4F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16D02903D8C4CE68052F75BE83DC21C">
    <w:name w:val="E16D02903D8C4CE68052F75BE83DC21C"/>
    <w:rsid w:val="00502E4F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Second Years                Plasma membrane &amp; Nucleus               Cell Biology</vt:lpstr>
    </vt:vector>
  </TitlesOfParts>
  <Company>Al-Qaisar Technologies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Second Years                Plasma membrane &amp; Nucleus               Cell Biology</dc:title>
  <dc:creator>dell</dc:creator>
  <cp:lastModifiedBy>dell</cp:lastModifiedBy>
  <cp:revision>6</cp:revision>
  <dcterms:created xsi:type="dcterms:W3CDTF">2024-10-08T17:39:00Z</dcterms:created>
  <dcterms:modified xsi:type="dcterms:W3CDTF">2024-10-08T19:08:00Z</dcterms:modified>
</cp:coreProperties>
</file>