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وصف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البرنامج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الاكاديمي</w:t>
      </w:r>
    </w:p>
    <w:tbl>
      <w:tblPr>
        <w:tblStyle w:val="Table1"/>
        <w:tblpPr w:leftFromText="180" w:rightFromText="180" w:topFromText="0" w:bottomFromText="200" w:vertAnchor="text" w:horzAnchor="text" w:tblpX="0" w:tblpY="230"/>
        <w:bidiVisual w:val="1"/>
        <w:tblW w:w="9720.0" w:type="dxa"/>
        <w:jc w:val="left"/>
        <w:tblInd w:w="-115.0" w:type="dxa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H w:color="4f81bd" w:space="0" w:sz="8" w:val="single"/>
          <w:insideV w:color="4f81bd" w:space="0" w:sz="8" w:val="single"/>
        </w:tblBorders>
        <w:tblLayout w:type="fixed"/>
        <w:tblLook w:val="0400"/>
      </w:tblPr>
      <w:tblGrid>
        <w:gridCol w:w="9720"/>
        <w:tblGridChange w:id="0">
          <w:tblGrid>
            <w:gridCol w:w="9720"/>
          </w:tblGrid>
        </w:tblGridChange>
      </w:tblGrid>
      <w:tr>
        <w:trPr>
          <w:cantSplit w:val="0"/>
          <w:trHeight w:val="794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2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32"/>
                <w:szCs w:val="32"/>
                <w:rtl w:val="1"/>
              </w:rPr>
              <w:t xml:space="preserve">أداء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32"/>
                <w:szCs w:val="32"/>
                <w:rtl w:val="1"/>
              </w:rPr>
              <w:t xml:space="preserve">مؤسسات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32"/>
                <w:szCs w:val="32"/>
                <w:rtl w:val="1"/>
              </w:rPr>
              <w:t xml:space="preserve">التعليم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32"/>
                <w:szCs w:val="32"/>
                <w:rtl w:val="1"/>
              </w:rPr>
              <w:t xml:space="preserve">العالي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32"/>
                <w:szCs w:val="32"/>
                <w:rtl w:val="1"/>
              </w:rPr>
              <w:t xml:space="preserve"> ((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32"/>
                <w:szCs w:val="32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32"/>
                <w:szCs w:val="32"/>
                <w:rtl w:val="1"/>
              </w:rPr>
              <w:t xml:space="preserve">الأكاديمي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32"/>
                <w:szCs w:val="32"/>
                <w:rtl w:val="1"/>
              </w:rPr>
              <w:t xml:space="preserve">))</w:t>
            </w:r>
          </w:p>
        </w:tc>
      </w:tr>
    </w:tbl>
    <w:p w:rsidR="00000000" w:rsidDel="00000000" w:rsidP="00000000" w:rsidRDefault="00000000" w:rsidRPr="00000000" w14:paraId="00000003">
      <w:pPr>
        <w:shd w:fill="ffffff" w:val="clear"/>
        <w:bidi w:val="1"/>
        <w:spacing w:before="240" w:lineRule="auto"/>
        <w:rPr>
          <w:rFonts w:ascii="Times New Roman" w:cs="Times New Roman" w:eastAsia="Times New Roman" w:hAnsi="Times New Roman"/>
          <w:b w:val="1"/>
          <w:color w:val="1f4e79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bidi w:val="1"/>
        <w:spacing w:before="240" w:lineRule="auto"/>
        <w:rPr>
          <w:rFonts w:ascii="Times New Roman" w:cs="Times New Roman" w:eastAsia="Times New Roman" w:hAnsi="Times New Roman"/>
          <w:b w:val="1"/>
          <w:color w:val="9933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4e79"/>
          <w:sz w:val="32"/>
          <w:szCs w:val="32"/>
          <w:rtl w:val="1"/>
        </w:rPr>
        <w:t xml:space="preserve">وصف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f4e79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f4e79"/>
          <w:sz w:val="32"/>
          <w:szCs w:val="32"/>
          <w:rtl w:val="1"/>
        </w:rPr>
        <w:t xml:space="preserve">المقرر</w:t>
      </w: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200" w:vertAnchor="text" w:horzAnchor="text" w:tblpX="0" w:tblpY="230"/>
        <w:bidiVisual w:val="1"/>
        <w:tblW w:w="9720.0" w:type="dxa"/>
        <w:jc w:val="left"/>
        <w:tblInd w:w="-115.0" w:type="dxa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H w:color="4f81bd" w:space="0" w:sz="8" w:val="single"/>
          <w:insideV w:color="4f81bd" w:space="0" w:sz="8" w:val="single"/>
        </w:tblBorders>
        <w:tblLayout w:type="fixed"/>
        <w:tblLook w:val="0400"/>
      </w:tblPr>
      <w:tblGrid>
        <w:gridCol w:w="9720"/>
        <w:tblGridChange w:id="0">
          <w:tblGrid>
            <w:gridCol w:w="9720"/>
          </w:tblGrid>
        </w:tblGridChange>
      </w:tblGrid>
      <w:tr>
        <w:trPr>
          <w:cantSplit w:val="0"/>
          <w:trHeight w:val="794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</w:tcPr>
          <w:p w:rsidR="00000000" w:rsidDel="00000000" w:rsidP="00000000" w:rsidRDefault="00000000" w:rsidRPr="00000000" w14:paraId="00000005">
            <w:pPr>
              <w:shd w:fill="ffffff" w:val="clear"/>
              <w:bidi w:val="1"/>
              <w:spacing w:before="240" w:lineRule="auto"/>
              <w:jc w:val="both"/>
              <w:rPr>
                <w:rFonts w:ascii="Cambria" w:cs="Cambria" w:eastAsia="Cambria" w:hAnsi="Cambri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يوفر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وصف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المقرر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هذا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إيجازا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ً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مقتضيا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ً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لأهم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خصائص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المقرر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ومخرجات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المتوقعة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تحقيقها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مبرهنا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ً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عما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إذا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كان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قد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حقق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الاستفادة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القصوى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فرص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المتاحة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ولابد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الربط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بينها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وبين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وصف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hd w:fill="ffffff" w:val="clear"/>
        <w:bidi w:val="1"/>
        <w:spacing w:before="240" w:lineRule="auto"/>
        <w:ind w:left="-335" w:right="-426" w:firstLine="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9720.0" w:type="dxa"/>
        <w:jc w:val="left"/>
        <w:tblInd w:w="-805.0" w:type="dxa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H w:color="4f81bd" w:space="0" w:sz="8" w:val="single"/>
          <w:insideV w:color="4f81bd" w:space="0" w:sz="8" w:val="single"/>
        </w:tblBorders>
        <w:tblLayout w:type="fixed"/>
        <w:tblLook w:val="0400"/>
      </w:tblPr>
      <w:tblGrid>
        <w:gridCol w:w="3780"/>
        <w:gridCol w:w="5940"/>
        <w:tblGridChange w:id="0">
          <w:tblGrid>
            <w:gridCol w:w="3780"/>
            <w:gridCol w:w="5940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shd w:fill="ffffff" w:val="clear"/>
              <w:bidi w:val="1"/>
              <w:spacing w:after="0" w:line="240" w:lineRule="auto"/>
              <w:ind w:left="360" w:hanging="288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المؤسسة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التعليمية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d9d9d9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d9d9d9"/>
                <w:sz w:val="28"/>
                <w:szCs w:val="28"/>
                <w:rtl w:val="1"/>
              </w:rPr>
              <w:t xml:space="preserve">كلية</w:t>
            </w:r>
            <w:r w:rsidDel="00000000" w:rsidR="00000000" w:rsidRPr="00000000">
              <w:rPr>
                <w:rFonts w:ascii="Cambria" w:cs="Cambria" w:eastAsia="Cambria" w:hAnsi="Cambria"/>
                <w:color w:val="d9d9d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d9d9d9"/>
                <w:sz w:val="28"/>
                <w:szCs w:val="28"/>
                <w:rtl w:val="1"/>
              </w:rPr>
              <w:t xml:space="preserve">الادارة</w:t>
            </w:r>
            <w:r w:rsidDel="00000000" w:rsidR="00000000" w:rsidRPr="00000000">
              <w:rPr>
                <w:rFonts w:ascii="Cambria" w:cs="Cambria" w:eastAsia="Cambria" w:hAnsi="Cambria"/>
                <w:color w:val="d9d9d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d9d9d9"/>
                <w:sz w:val="28"/>
                <w:szCs w:val="28"/>
                <w:rtl w:val="1"/>
              </w:rPr>
              <w:t xml:space="preserve">والاقتصاد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shd w:fill="ffffff" w:val="clear"/>
              <w:bidi w:val="1"/>
              <w:spacing w:after="0" w:line="240" w:lineRule="auto"/>
              <w:ind w:left="432" w:hanging="36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القسم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الجامعي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المركز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قسم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الادارة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العامة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hd w:fill="ffffff" w:val="clear"/>
              <w:bidi w:val="1"/>
              <w:spacing w:after="0" w:line="240" w:lineRule="auto"/>
              <w:ind w:left="432" w:hanging="36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رمز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المقرر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shd w:fill="ffffff" w:val="clear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a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.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d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.3/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تطوير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الاداري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hd w:fill="ffffff" w:val="clear"/>
              <w:bidi w:val="1"/>
              <w:spacing w:after="0" w:line="240" w:lineRule="auto"/>
              <w:ind w:left="432" w:hanging="36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البرامج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يدخل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فيها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البكالوريوس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hd w:fill="ffffff" w:val="clear"/>
              <w:bidi w:val="1"/>
              <w:spacing w:after="0" w:line="240" w:lineRule="auto"/>
              <w:ind w:left="432" w:hanging="36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أشكال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الحضور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المتاحة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محاضرات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اسبوعية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بواقع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3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ساعات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hd w:fill="ffffff" w:val="clear"/>
              <w:bidi w:val="1"/>
              <w:spacing w:after="0" w:line="240" w:lineRule="auto"/>
              <w:ind w:left="432" w:hanging="36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الفصل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السنة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فصلي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hd w:fill="ffffff" w:val="clear"/>
              <w:bidi w:val="1"/>
              <w:spacing w:after="0" w:line="240" w:lineRule="auto"/>
              <w:ind w:left="432" w:hanging="36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الساعات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الدراسية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الكلي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)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45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ساعة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hd w:fill="ffffff" w:val="clear"/>
              <w:bidi w:val="1"/>
              <w:spacing w:after="0" w:line="240" w:lineRule="auto"/>
              <w:ind w:left="360" w:hanging="36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تاريخ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إعداد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هذا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الوصف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shd w:fill="ffffff" w:val="clear"/>
              <w:bidi w:val="1"/>
              <w:spacing w:after="0" w:line="240" w:lineRule="auto"/>
              <w:ind w:left="360" w:firstLine="0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2022-2023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gridSpan w:val="2"/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hd w:fill="ffffff" w:val="clear"/>
              <w:bidi w:val="1"/>
              <w:spacing w:after="0" w:line="240" w:lineRule="auto"/>
              <w:ind w:left="360" w:hanging="36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أهداف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المقرر</w:t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gridSpan w:val="2"/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shd w:fill="ffffff" w:val="clear"/>
              <w:bidi w:val="1"/>
              <w:spacing w:after="0" w:line="240" w:lineRule="auto"/>
              <w:ind w:left="360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توضيح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دور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واهمية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التطوير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الاداري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الجهاز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الاداري</w:t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gridSpan w:val="2"/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shd w:fill="ffffff" w:val="clear"/>
              <w:bidi w:val="1"/>
              <w:spacing w:after="0" w:line="240" w:lineRule="auto"/>
              <w:ind w:left="360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تعريف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الطلبة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بالاتجاهات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المعاصرة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فيما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يخص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التطوير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الاداري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لتوضيف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هذه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الاتجاهات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تطوير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الاجهزة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الادارية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الحكومية</w:t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gridSpan w:val="2"/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shd w:fill="ffffff" w:val="clear"/>
              <w:bidi w:val="1"/>
              <w:spacing w:after="0" w:line="240" w:lineRule="auto"/>
              <w:ind w:left="360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.</w:t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gridSpan w:val="2"/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shd w:fill="ffffff" w:val="clear"/>
              <w:bidi w:val="1"/>
              <w:spacing w:after="0" w:line="240" w:lineRule="auto"/>
              <w:ind w:left="360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0" w:bottomFromText="200" w:vertAnchor="text" w:horzAnchor="text" w:tblpX="0" w:tblpY="524"/>
        <w:bidiVisual w:val="1"/>
        <w:tblW w:w="9720.0" w:type="dxa"/>
        <w:jc w:val="left"/>
        <w:tblInd w:w="-115.0" w:type="dxa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H w:color="4f81bd" w:space="0" w:sz="8" w:val="single"/>
          <w:insideV w:color="4f81bd" w:space="0" w:sz="8" w:val="single"/>
        </w:tblBorders>
        <w:tblLayout w:type="fixed"/>
        <w:tblLook w:val="0400"/>
      </w:tblPr>
      <w:tblGrid>
        <w:gridCol w:w="9720"/>
        <w:tblGridChange w:id="0">
          <w:tblGrid>
            <w:gridCol w:w="9720"/>
          </w:tblGrid>
        </w:tblGridChange>
      </w:tblGrid>
      <w:tr>
        <w:trPr>
          <w:cantSplit w:val="0"/>
          <w:trHeight w:val="653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hd w:fill="ffffff" w:val="clear"/>
              <w:tabs>
                <w:tab w:val="left" w:leader="none" w:pos="507"/>
              </w:tabs>
              <w:bidi w:val="1"/>
              <w:spacing w:after="0" w:line="240" w:lineRule="auto"/>
              <w:ind w:left="360" w:hanging="36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مخرجات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وطرائق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التعليم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والتعلم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والتقييم</w:t>
            </w:r>
          </w:p>
        </w:tc>
      </w:tr>
      <w:tr>
        <w:trPr>
          <w:cantSplit w:val="0"/>
          <w:trHeight w:val="2490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hd w:fill="ffffff" w:val="clear"/>
              <w:bidi w:val="1"/>
              <w:spacing w:after="0" w:line="240" w:lineRule="auto"/>
              <w:ind w:left="43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المعرفة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والفهم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shd w:fill="ffffff" w:val="clear"/>
              <w:bidi w:val="1"/>
              <w:spacing w:after="0" w:line="240" w:lineRule="auto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1-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مفردات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المادة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الدراسية</w:t>
            </w:r>
          </w:p>
          <w:p w:rsidR="00000000" w:rsidDel="00000000" w:rsidP="00000000" w:rsidRDefault="00000000" w:rsidRPr="00000000" w14:paraId="00000025">
            <w:pPr>
              <w:shd w:fill="ffffff" w:val="clear"/>
              <w:bidi w:val="1"/>
              <w:spacing w:after="0" w:line="240" w:lineRule="auto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2- </w:t>
            </w:r>
          </w:p>
          <w:p w:rsidR="00000000" w:rsidDel="00000000" w:rsidP="00000000" w:rsidRDefault="00000000" w:rsidRPr="00000000" w14:paraId="00000026">
            <w:pPr>
              <w:shd w:fill="ffffff" w:val="clear"/>
              <w:bidi w:val="1"/>
              <w:spacing w:after="0" w:line="240" w:lineRule="auto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3- </w:t>
            </w:r>
          </w:p>
          <w:p w:rsidR="00000000" w:rsidDel="00000000" w:rsidP="00000000" w:rsidRDefault="00000000" w:rsidRPr="00000000" w14:paraId="00000027">
            <w:pPr>
              <w:shd w:fill="ffffff" w:val="clear"/>
              <w:bidi w:val="1"/>
              <w:spacing w:after="0" w:line="240" w:lineRule="auto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4- </w:t>
            </w:r>
          </w:p>
          <w:p w:rsidR="00000000" w:rsidDel="00000000" w:rsidP="00000000" w:rsidRDefault="00000000" w:rsidRPr="00000000" w14:paraId="00000028">
            <w:pPr>
              <w:shd w:fill="ffffff" w:val="clear"/>
              <w:bidi w:val="1"/>
              <w:spacing w:after="0" w:line="240" w:lineRule="auto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5-  </w:t>
            </w:r>
          </w:p>
          <w:p w:rsidR="00000000" w:rsidDel="00000000" w:rsidP="00000000" w:rsidRDefault="00000000" w:rsidRPr="00000000" w14:paraId="00000029">
            <w:pPr>
              <w:shd w:fill="ffffff" w:val="clear"/>
              <w:bidi w:val="1"/>
              <w:spacing w:after="0" w:line="240" w:lineRule="auto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6-  </w:t>
            </w:r>
          </w:p>
        </w:tc>
      </w:tr>
      <w:tr>
        <w:trPr>
          <w:cantSplit w:val="0"/>
          <w:trHeight w:val="1631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shd w:fill="ffffff" w:val="clear"/>
              <w:bidi w:val="1"/>
              <w:spacing w:after="0" w:line="240" w:lineRule="auto"/>
              <w:ind w:left="360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المهارات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الخاصة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بالموضوع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shd w:fill="ffffff" w:val="clear"/>
              <w:bidi w:val="1"/>
              <w:spacing w:after="0" w:line="240" w:lineRule="auto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1 –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فكرية</w:t>
            </w:r>
          </w:p>
          <w:p w:rsidR="00000000" w:rsidDel="00000000" w:rsidP="00000000" w:rsidRDefault="00000000" w:rsidRPr="00000000" w14:paraId="0000002C">
            <w:pPr>
              <w:shd w:fill="ffffff" w:val="clear"/>
              <w:bidi w:val="1"/>
              <w:spacing w:after="0" w:line="240" w:lineRule="auto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2 –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عملية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(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تطبيقية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)</w:t>
            </w:r>
          </w:p>
          <w:p w:rsidR="00000000" w:rsidDel="00000000" w:rsidP="00000000" w:rsidRDefault="00000000" w:rsidRPr="00000000" w14:paraId="0000002D">
            <w:pPr>
              <w:shd w:fill="ffffff" w:val="clear"/>
              <w:bidi w:val="1"/>
              <w:spacing w:after="0" w:line="240" w:lineRule="auto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3 –  </w:t>
            </w:r>
          </w:p>
          <w:p w:rsidR="00000000" w:rsidDel="00000000" w:rsidP="00000000" w:rsidRDefault="00000000" w:rsidRPr="00000000" w14:paraId="0000002E">
            <w:pPr>
              <w:shd w:fill="ffffff" w:val="clear"/>
              <w:bidi w:val="1"/>
              <w:spacing w:after="0" w:line="240" w:lineRule="auto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4-    </w:t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shd w:fill="ffffff" w:val="clear"/>
              <w:bidi w:val="1"/>
              <w:spacing w:after="0" w:line="240" w:lineRule="auto"/>
              <w:ind w:left="360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   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طرائق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التعليم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والتعلم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المحاضرات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النظرية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مناقشات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صفية</w:t>
            </w:r>
          </w:p>
          <w:p w:rsidR="00000000" w:rsidDel="00000000" w:rsidP="00000000" w:rsidRDefault="00000000" w:rsidRPr="00000000" w14:paraId="00000032">
            <w:pPr>
              <w:shd w:fill="ffffff" w:val="clear"/>
              <w:bidi w:val="1"/>
              <w:spacing w:after="0" w:line="240" w:lineRule="auto"/>
              <w:ind w:left="360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shd w:fill="ffffff" w:val="clear"/>
              <w:bidi w:val="1"/>
              <w:spacing w:after="0" w:line="240" w:lineRule="auto"/>
              <w:ind w:left="360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   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طرائق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التقييم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shd w:fill="ffffff" w:val="clear"/>
              <w:bidi w:val="1"/>
              <w:spacing w:after="0" w:line="240" w:lineRule="auto"/>
              <w:ind w:left="360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hd w:fill="ffffff" w:val="clear"/>
              <w:bidi w:val="1"/>
              <w:spacing w:after="0" w:line="240" w:lineRule="auto"/>
              <w:ind w:left="360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1_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يقيم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الامتحان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مشاركته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اليومية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والامتحانات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الشهرية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والفصلية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6">
            <w:pPr>
              <w:shd w:fill="ffffff" w:val="clear"/>
              <w:bidi w:val="1"/>
              <w:spacing w:after="0" w:line="240" w:lineRule="auto"/>
              <w:ind w:left="360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2_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مشاركة</w:t>
            </w:r>
          </w:p>
          <w:p w:rsidR="00000000" w:rsidDel="00000000" w:rsidP="00000000" w:rsidRDefault="00000000" w:rsidRPr="00000000" w14:paraId="00000037">
            <w:pPr>
              <w:shd w:fill="ffffff" w:val="clear"/>
              <w:bidi w:val="1"/>
              <w:spacing w:after="0" w:line="240" w:lineRule="auto"/>
              <w:ind w:left="360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3_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واجبات</w:t>
            </w:r>
          </w:p>
          <w:p w:rsidR="00000000" w:rsidDel="00000000" w:rsidP="00000000" w:rsidRDefault="00000000" w:rsidRPr="00000000" w14:paraId="00000038">
            <w:pPr>
              <w:shd w:fill="ffffff" w:val="clear"/>
              <w:bidi w:val="1"/>
              <w:spacing w:after="0" w:line="240" w:lineRule="auto"/>
              <w:ind w:left="360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4_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اختبارات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نظرية</w:t>
            </w:r>
          </w:p>
          <w:p w:rsidR="00000000" w:rsidDel="00000000" w:rsidP="00000000" w:rsidRDefault="00000000" w:rsidRPr="00000000" w14:paraId="00000039">
            <w:pPr>
              <w:shd w:fill="ffffff" w:val="clear"/>
              <w:bidi w:val="1"/>
              <w:spacing w:after="0" w:line="240" w:lineRule="auto"/>
              <w:ind w:left="360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shd w:fill="ffffff" w:val="clear"/>
              <w:bidi w:val="1"/>
              <w:spacing w:after="0" w:line="240" w:lineRule="auto"/>
              <w:ind w:left="360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مهارات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التفكير</w:t>
            </w:r>
          </w:p>
          <w:p w:rsidR="00000000" w:rsidDel="00000000" w:rsidP="00000000" w:rsidRDefault="00000000" w:rsidRPr="00000000" w14:paraId="0000003B">
            <w:pPr>
              <w:shd w:fill="ffffff" w:val="clear"/>
              <w:bidi w:val="1"/>
              <w:spacing w:after="0" w:line="240" w:lineRule="auto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1-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مهارات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تحليلية</w:t>
            </w:r>
          </w:p>
          <w:p w:rsidR="00000000" w:rsidDel="00000000" w:rsidP="00000000" w:rsidRDefault="00000000" w:rsidRPr="00000000" w14:paraId="0000003C">
            <w:pPr>
              <w:shd w:fill="ffffff" w:val="clear"/>
              <w:bidi w:val="1"/>
              <w:spacing w:after="0" w:line="240" w:lineRule="auto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2-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معرفيه</w:t>
            </w:r>
          </w:p>
          <w:p w:rsidR="00000000" w:rsidDel="00000000" w:rsidP="00000000" w:rsidRDefault="00000000" w:rsidRPr="00000000" w14:paraId="0000003D">
            <w:pPr>
              <w:shd w:fill="ffffff" w:val="clear"/>
              <w:bidi w:val="1"/>
              <w:spacing w:after="0" w:line="240" w:lineRule="auto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3-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علمية</w:t>
            </w:r>
          </w:p>
          <w:p w:rsidR="00000000" w:rsidDel="00000000" w:rsidP="00000000" w:rsidRDefault="00000000" w:rsidRPr="00000000" w14:paraId="0000003E">
            <w:pPr>
              <w:shd w:fill="ffffff" w:val="clear"/>
              <w:bidi w:val="1"/>
              <w:spacing w:after="0" w:line="240" w:lineRule="auto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4- 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مهارات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شخصية</w:t>
            </w:r>
          </w:p>
          <w:p w:rsidR="00000000" w:rsidDel="00000000" w:rsidP="00000000" w:rsidRDefault="00000000" w:rsidRPr="00000000" w14:paraId="0000003F">
            <w:pPr>
              <w:shd w:fill="ffffff" w:val="clear"/>
              <w:bidi w:val="1"/>
              <w:spacing w:after="0" w:line="240" w:lineRule="auto"/>
              <w:ind w:left="360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shd w:fill="ffffff" w:val="clear"/>
              <w:tabs>
                <w:tab w:val="left" w:leader="none" w:pos="612"/>
              </w:tabs>
              <w:bidi w:val="1"/>
              <w:spacing w:after="0" w:line="240" w:lineRule="auto"/>
              <w:ind w:left="360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  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طرائق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التعليم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والتعلم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المناقشة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السؤال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والجواب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وعرض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المادة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وتعزيزها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بالامثلة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العصف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الذهني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اثارة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التسأولات</w:t>
            </w:r>
          </w:p>
          <w:p w:rsidR="00000000" w:rsidDel="00000000" w:rsidP="00000000" w:rsidRDefault="00000000" w:rsidRPr="00000000" w14:paraId="00000044">
            <w:pPr>
              <w:shd w:fill="ffffff" w:val="clear"/>
              <w:bidi w:val="1"/>
              <w:spacing w:after="0" w:line="240" w:lineRule="auto"/>
              <w:ind w:left="360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hd w:fill="ffffff" w:val="clear"/>
              <w:bidi w:val="1"/>
              <w:spacing w:after="0" w:line="240" w:lineRule="auto"/>
              <w:ind w:left="360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hd w:fill="ffffff" w:val="clear"/>
              <w:bidi w:val="1"/>
              <w:spacing w:after="0" w:line="240" w:lineRule="auto"/>
              <w:ind w:left="360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hd w:fill="ffffff" w:val="clear"/>
              <w:bidi w:val="1"/>
              <w:spacing w:after="0" w:line="240" w:lineRule="auto"/>
              <w:ind w:left="360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shd w:fill="ffffff" w:val="clear"/>
              <w:bidi w:val="1"/>
              <w:spacing w:after="0" w:line="240" w:lineRule="auto"/>
              <w:ind w:left="360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طرائق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التقييم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shd w:fill="ffffff" w:val="clear"/>
              <w:bidi w:val="1"/>
              <w:spacing w:after="0" w:line="240" w:lineRule="auto"/>
              <w:ind w:left="360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hd w:fill="ffffff" w:val="clear"/>
              <w:bidi w:val="1"/>
              <w:spacing w:after="0" w:line="240" w:lineRule="auto"/>
              <w:ind w:left="360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-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امتحانات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يومية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شفوية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وامتحانات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تحريرية</w:t>
            </w:r>
          </w:p>
          <w:p w:rsidR="00000000" w:rsidDel="00000000" w:rsidP="00000000" w:rsidRDefault="00000000" w:rsidRPr="00000000" w14:paraId="0000004B">
            <w:pPr>
              <w:shd w:fill="ffffff" w:val="clear"/>
              <w:bidi w:val="1"/>
              <w:spacing w:after="0" w:line="240" w:lineRule="auto"/>
              <w:ind w:left="360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النقاشات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الصفية</w:t>
            </w:r>
          </w:p>
          <w:p w:rsidR="00000000" w:rsidDel="00000000" w:rsidP="00000000" w:rsidRDefault="00000000" w:rsidRPr="00000000" w14:paraId="0000004C">
            <w:pPr>
              <w:shd w:fill="ffffff" w:val="clear"/>
              <w:bidi w:val="1"/>
              <w:spacing w:after="0" w:line="240" w:lineRule="auto"/>
              <w:ind w:left="360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hd w:fill="ffffff" w:val="clear"/>
              <w:bidi w:val="1"/>
              <w:spacing w:after="0" w:line="240" w:lineRule="auto"/>
              <w:ind w:left="360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4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shd w:fill="ffffff" w:val="clear"/>
              <w:bidi w:val="1"/>
              <w:spacing w:after="0" w:line="240" w:lineRule="auto"/>
              <w:ind w:left="43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المهارات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العامة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والمنقولة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(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المهارات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الأخرى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المتعلقة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بقابلية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التوظيف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والتطور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الشخصي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).</w:t>
            </w:r>
          </w:p>
          <w:p w:rsidR="00000000" w:rsidDel="00000000" w:rsidP="00000000" w:rsidRDefault="00000000" w:rsidRPr="00000000" w14:paraId="0000004F">
            <w:pPr>
              <w:shd w:fill="ffffff" w:val="clear"/>
              <w:tabs>
                <w:tab w:val="left" w:leader="none" w:pos="687"/>
              </w:tabs>
              <w:bidi w:val="1"/>
              <w:spacing w:after="0" w:line="240" w:lineRule="auto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1-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تحليلية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وفكرية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قدر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تعلق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الامر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بطبيعة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المقرر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الدراسي</w:t>
            </w:r>
          </w:p>
          <w:p w:rsidR="00000000" w:rsidDel="00000000" w:rsidP="00000000" w:rsidRDefault="00000000" w:rsidRPr="00000000" w14:paraId="00000050">
            <w:pPr>
              <w:shd w:fill="ffffff" w:val="clear"/>
              <w:tabs>
                <w:tab w:val="left" w:leader="none" w:pos="687"/>
              </w:tabs>
              <w:bidi w:val="1"/>
              <w:spacing w:after="0" w:line="240" w:lineRule="auto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2-</w:t>
            </w:r>
          </w:p>
          <w:p w:rsidR="00000000" w:rsidDel="00000000" w:rsidP="00000000" w:rsidRDefault="00000000" w:rsidRPr="00000000" w14:paraId="00000051">
            <w:pPr>
              <w:shd w:fill="ffffff" w:val="clear"/>
              <w:tabs>
                <w:tab w:val="left" w:leader="none" w:pos="687"/>
              </w:tabs>
              <w:bidi w:val="1"/>
              <w:spacing w:after="0" w:line="240" w:lineRule="auto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3-</w:t>
            </w:r>
          </w:p>
          <w:p w:rsidR="00000000" w:rsidDel="00000000" w:rsidP="00000000" w:rsidRDefault="00000000" w:rsidRPr="00000000" w14:paraId="00000052">
            <w:pPr>
              <w:shd w:fill="ffffff" w:val="clear"/>
              <w:tabs>
                <w:tab w:val="left" w:leader="none" w:pos="687"/>
              </w:tabs>
              <w:bidi w:val="1"/>
              <w:spacing w:after="0" w:line="240" w:lineRule="auto"/>
              <w:ind w:left="612" w:firstLine="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4-   </w:t>
            </w:r>
          </w:p>
        </w:tc>
      </w:tr>
    </w:tbl>
    <w:p w:rsidR="00000000" w:rsidDel="00000000" w:rsidP="00000000" w:rsidRDefault="00000000" w:rsidRPr="00000000" w14:paraId="00000053">
      <w:pPr>
        <w:shd w:fill="ffffff" w:val="clear"/>
        <w:bidi w:val="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0" w:bottomFromText="200" w:vertAnchor="text" w:horzAnchor="text" w:tblpX="0" w:tblpY="0"/>
        <w:bidiVisual w:val="1"/>
        <w:tblW w:w="9720.0" w:type="dxa"/>
        <w:jc w:val="left"/>
        <w:tblInd w:w="-115.0" w:type="dxa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H w:color="4f81bd" w:space="0" w:sz="8" w:val="single"/>
          <w:insideV w:color="4f81bd" w:space="0" w:sz="8" w:val="single"/>
        </w:tblBorders>
        <w:tblLayout w:type="fixed"/>
        <w:tblLook w:val="0400"/>
      </w:tblPr>
      <w:tblGrid>
        <w:gridCol w:w="1260"/>
        <w:gridCol w:w="1260"/>
        <w:gridCol w:w="2160"/>
        <w:gridCol w:w="2160"/>
        <w:gridCol w:w="1440"/>
        <w:gridCol w:w="1440"/>
        <w:tblGridChange w:id="0">
          <w:tblGrid>
            <w:gridCol w:w="1260"/>
            <w:gridCol w:w="1260"/>
            <w:gridCol w:w="2160"/>
            <w:gridCol w:w="2160"/>
            <w:gridCol w:w="1440"/>
            <w:gridCol w:w="1440"/>
          </w:tblGrid>
        </w:tblGridChange>
      </w:tblGrid>
      <w:tr>
        <w:trPr>
          <w:cantSplit w:val="0"/>
          <w:trHeight w:val="538" w:hRule="atLeast"/>
          <w:tblHeader w:val="0"/>
        </w:trPr>
        <w:tc>
          <w:tcPr>
            <w:gridSpan w:val="6"/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shd w:fill="ffffff" w:val="clear"/>
              <w:tabs>
                <w:tab w:val="left" w:leader="none" w:pos="432"/>
              </w:tabs>
              <w:bidi w:val="1"/>
              <w:spacing w:after="0" w:line="240" w:lineRule="auto"/>
              <w:ind w:left="360" w:hanging="360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بنية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المقرر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الأسبوع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الساعات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مخرجات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المطلوبة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المساق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الموضوع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طريقة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التعليم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طريقة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التقييم</w:t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shd w:fill="ffffff" w:val="clear"/>
              <w:tabs>
                <w:tab w:val="left" w:leader="none" w:pos="642"/>
              </w:tabs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shd w:fill="ffffff" w:val="clear"/>
              <w:tabs>
                <w:tab w:val="left" w:leader="none" w:pos="642"/>
              </w:tabs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shd w:fill="ffffff" w:val="clear"/>
              <w:tabs>
                <w:tab w:val="left" w:leader="none" w:pos="642"/>
              </w:tabs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shd w:fill="ffffff" w:val="clear"/>
              <w:tabs>
                <w:tab w:val="left" w:leader="none" w:pos="642"/>
              </w:tabs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الفساد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والفساد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الاداري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shd w:fill="ffffff" w:val="clear"/>
              <w:tabs>
                <w:tab w:val="left" w:leader="none" w:pos="642"/>
              </w:tabs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الاستماع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shd w:fill="ffffff" w:val="clear"/>
              <w:tabs>
                <w:tab w:val="left" w:leader="none" w:pos="642"/>
              </w:tabs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امتحانات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شفهية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وتحريرية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والمناقشات</w:t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</w:tcPr>
          <w:p w:rsidR="00000000" w:rsidDel="00000000" w:rsidP="00000000" w:rsidRDefault="00000000" w:rsidRPr="00000000" w14:paraId="00000067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التطور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الاداري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فلسفته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مفهومه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اهميته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المناقشة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امتحانات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شفهية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وتحريرية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والمناقشات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ffffff" w:val="clear"/>
          </w:tcPr>
          <w:p w:rsidR="00000000" w:rsidDel="00000000" w:rsidP="00000000" w:rsidRDefault="00000000" w:rsidRPr="00000000" w14:paraId="0000006D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F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التغير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ومقاومة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التغير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الحوار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8" w:val="single"/>
            </w:tcBorders>
            <w:shd w:fill="ffffff" w:val="clear"/>
          </w:tcPr>
          <w:p w:rsidR="00000000" w:rsidDel="00000000" w:rsidP="00000000" w:rsidRDefault="00000000" w:rsidRPr="00000000" w14:paraId="00000071">
            <w:pPr>
              <w:shd w:fill="ffffff" w:val="clear"/>
              <w:jc w:val="center"/>
              <w:rPr/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امتحانات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شفهية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وتحريرية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والمناقشات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</w:tcPr>
          <w:p w:rsidR="00000000" w:rsidDel="00000000" w:rsidP="00000000" w:rsidRDefault="00000000" w:rsidRPr="00000000" w14:paraId="00000073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الازمة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اشكالها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واثارها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عرض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حالات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للتفكير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</w:tcPr>
          <w:p w:rsidR="00000000" w:rsidDel="00000000" w:rsidP="00000000" w:rsidRDefault="00000000" w:rsidRPr="00000000" w14:paraId="00000077">
            <w:pPr>
              <w:shd w:fill="ffffff" w:val="clear"/>
              <w:jc w:val="center"/>
              <w:rPr/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امتحانات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شفهية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وتحريرية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والمناقشات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ffffff" w:val="clear"/>
          </w:tcPr>
          <w:p w:rsidR="00000000" w:rsidDel="00000000" w:rsidP="00000000" w:rsidRDefault="00000000" w:rsidRPr="00000000" w14:paraId="00000079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A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B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ستراتيجة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التخطيط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الجزئي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والشامل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للتطوير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الاداري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C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8" w:val="single"/>
            </w:tcBorders>
            <w:shd w:fill="ffffff" w:val="clear"/>
          </w:tcPr>
          <w:p w:rsidR="00000000" w:rsidDel="00000000" w:rsidP="00000000" w:rsidRDefault="00000000" w:rsidRPr="00000000" w14:paraId="0000007D">
            <w:pPr>
              <w:shd w:fill="ffffff" w:val="clear"/>
              <w:jc w:val="center"/>
              <w:rPr/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امتحانات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شفهية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وتحريرية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والمناقشات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</w:tcPr>
          <w:p w:rsidR="00000000" w:rsidDel="00000000" w:rsidP="00000000" w:rsidRDefault="00000000" w:rsidRPr="00000000" w14:paraId="0000007F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0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1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نظريات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التطوير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الاداري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</w:tcPr>
          <w:p w:rsidR="00000000" w:rsidDel="00000000" w:rsidP="00000000" w:rsidRDefault="00000000" w:rsidRPr="00000000" w14:paraId="00000083">
            <w:pPr>
              <w:shd w:fill="ffffff" w:val="clear"/>
              <w:jc w:val="center"/>
              <w:rPr/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امتحانات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شفهية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وتحريرية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والمناقشات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4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5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6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7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مداخل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واستراتيجيات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التطوير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الاداري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8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9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B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C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D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اخلاقيات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الادارة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العامة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والتطوير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الاداري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E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1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2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3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ادارة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الوقت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والتطوير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الاداري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4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5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6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7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8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B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التخلف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الاداري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C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D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E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F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0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1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الإصلاح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الاداري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2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3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4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5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6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7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الاستشارات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الادارية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8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9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A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B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C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D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الابداع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والابداعية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التطوير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الاداري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E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F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0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1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2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3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التوجه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الاستراتيجي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للمنظمات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العامة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نحو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الاصلاح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الاداري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4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5">
            <w:pPr>
              <w:shd w:fill="ffffff" w:val="clear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bidiVisual w:val="1"/>
        <w:tblW w:w="9720.0" w:type="dxa"/>
        <w:jc w:val="left"/>
        <w:tblInd w:w="-805.0" w:type="dxa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H w:color="4f81bd" w:space="0" w:sz="8" w:val="single"/>
          <w:insideV w:color="4f81bd" w:space="0" w:sz="8" w:val="single"/>
        </w:tblBorders>
        <w:tblLayout w:type="fixed"/>
        <w:tblLook w:val="0400"/>
      </w:tblPr>
      <w:tblGrid>
        <w:gridCol w:w="4007"/>
        <w:gridCol w:w="5713"/>
        <w:tblGridChange w:id="0">
          <w:tblGrid>
            <w:gridCol w:w="4007"/>
            <w:gridCol w:w="5713"/>
          </w:tblGrid>
        </w:tblGridChange>
      </w:tblGrid>
      <w:tr>
        <w:trPr>
          <w:cantSplit w:val="0"/>
          <w:trHeight w:val="477" w:hRule="atLeast"/>
          <w:tblHeader w:val="0"/>
        </w:trPr>
        <w:tc>
          <w:tcPr>
            <w:gridSpan w:val="2"/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7">
            <w:pPr>
              <w:numPr>
                <w:ilvl w:val="0"/>
                <w:numId w:val="1"/>
              </w:numPr>
              <w:shd w:fill="ffffff" w:val="clear"/>
              <w:tabs>
                <w:tab w:val="left" w:leader="none" w:pos="252"/>
                <w:tab w:val="left" w:leader="none" w:pos="432"/>
              </w:tabs>
              <w:bidi w:val="1"/>
              <w:spacing w:after="0" w:line="240" w:lineRule="auto"/>
              <w:ind w:left="360" w:hanging="36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البنية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التحتية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rHeight w:val="1587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9">
            <w:pPr>
              <w:shd w:fill="ffffff" w:val="clear"/>
              <w:bidi w:val="1"/>
              <w:spacing w:after="0" w:line="240" w:lineRule="auto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القراءات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المطلوبة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2"/>
              </w:numPr>
              <w:shd w:fill="ffffff" w:val="clear"/>
              <w:bidi w:val="1"/>
              <w:spacing w:after="0" w:line="240" w:lineRule="auto"/>
              <w:ind w:left="720" w:hanging="360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النصوص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الأساسية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2"/>
              </w:numPr>
              <w:shd w:fill="ffffff" w:val="clear"/>
              <w:bidi w:val="1"/>
              <w:spacing w:after="0" w:line="240" w:lineRule="auto"/>
              <w:ind w:left="720" w:hanging="360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كتب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المقرر</w:t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2"/>
              </w:numPr>
              <w:shd w:fill="ffffff" w:val="clear"/>
              <w:bidi w:val="1"/>
              <w:spacing w:after="0" w:line="240" w:lineRule="auto"/>
              <w:ind w:left="720" w:hanging="360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أخرى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    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D">
            <w:pPr>
              <w:shd w:fill="ffffff" w:val="clear"/>
              <w:bidi w:val="1"/>
              <w:spacing w:after="0" w:line="240" w:lineRule="auto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كتاب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منهجي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التطوير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الاداري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.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جاسم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الذهبي</w:t>
            </w:r>
          </w:p>
          <w:p w:rsidR="00000000" w:rsidDel="00000000" w:rsidP="00000000" w:rsidRDefault="00000000" w:rsidRPr="00000000" w14:paraId="000000BE">
            <w:pPr>
              <w:shd w:fill="ffffff" w:val="clear"/>
              <w:bidi w:val="1"/>
              <w:spacing w:after="0" w:line="240" w:lineRule="auto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كتاب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التطوير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التنظيمي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والإداري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بلال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خلف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السكارنه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F">
            <w:pPr>
              <w:shd w:fill="ffffff" w:val="clear"/>
              <w:bidi w:val="1"/>
              <w:spacing w:after="0" w:line="240" w:lineRule="auto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متطلبات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خاصة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(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وتشمل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سبيل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المثال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ورش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العمل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والدوريات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والبرمجيات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والمواقع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الالكترونية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)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0">
            <w:pPr>
              <w:shd w:fill="ffffff" w:val="clear"/>
              <w:bidi w:val="1"/>
              <w:spacing w:after="0" w:line="240" w:lineRule="auto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الاستعانة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بالمواقع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الالكترونية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1">
            <w:pPr>
              <w:shd w:fill="ffffff" w:val="clear"/>
              <w:bidi w:val="1"/>
              <w:spacing w:after="0" w:line="240" w:lineRule="auto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الخدمات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الاجتماعية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(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وتشمل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سبيل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المثال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محاضرات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الضيوف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والتدريب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المهني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والدراسات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الميدانية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) 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2">
            <w:pPr>
              <w:shd w:fill="ffffff" w:val="clear"/>
              <w:bidi w:val="1"/>
              <w:spacing w:after="0" w:line="240" w:lineRule="auto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shd w:fill="ffffff" w:val="clear"/>
        <w:bidi w:val="1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9720.0" w:type="dxa"/>
        <w:jc w:val="left"/>
        <w:tblInd w:w="-805.0" w:type="dxa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H w:color="4f81bd" w:space="0" w:sz="8" w:val="single"/>
          <w:insideV w:color="4f81bd" w:space="0" w:sz="8" w:val="single"/>
        </w:tblBorders>
        <w:tblLayout w:type="fixed"/>
        <w:tblLook w:val="0400"/>
      </w:tblPr>
      <w:tblGrid>
        <w:gridCol w:w="3600"/>
        <w:gridCol w:w="6120"/>
        <w:tblGridChange w:id="0">
          <w:tblGrid>
            <w:gridCol w:w="3600"/>
            <w:gridCol w:w="6120"/>
          </w:tblGrid>
        </w:tblGridChange>
      </w:tblGrid>
      <w:tr>
        <w:trPr>
          <w:cantSplit w:val="0"/>
          <w:trHeight w:val="419" w:hRule="atLeast"/>
          <w:tblHeader w:val="0"/>
        </w:trPr>
        <w:tc>
          <w:tcPr>
            <w:gridSpan w:val="2"/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4">
            <w:pPr>
              <w:numPr>
                <w:ilvl w:val="0"/>
                <w:numId w:val="1"/>
              </w:numPr>
              <w:shd w:fill="ffffff" w:val="clear"/>
              <w:tabs>
                <w:tab w:val="left" w:leader="none" w:pos="507"/>
              </w:tabs>
              <w:bidi w:val="1"/>
              <w:spacing w:after="0" w:line="240" w:lineRule="auto"/>
              <w:ind w:left="360" w:hanging="360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القبول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                                      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يتم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مركزيآ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6">
            <w:pPr>
              <w:shd w:fill="ffffff" w:val="clear"/>
              <w:bidi w:val="1"/>
              <w:spacing w:after="0" w:line="240" w:lineRule="auto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المتطلبات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السابقة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7">
            <w:pPr>
              <w:shd w:fill="ffffff" w:val="clear"/>
              <w:bidi w:val="1"/>
              <w:spacing w:after="0" w:line="240" w:lineRule="auto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ان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يكون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خريج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الدراسة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الثانوية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علمي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ادبي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8">
            <w:pPr>
              <w:shd w:fill="ffffff" w:val="clear"/>
              <w:bidi w:val="1"/>
              <w:spacing w:after="0" w:line="240" w:lineRule="auto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أقل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الطلبة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tcBorders>
              <w:top w:color="4f81bd" w:space="0" w:sz="8" w:val="single"/>
              <w:left w:color="4f81bd" w:space="0" w:sz="6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9">
            <w:pPr>
              <w:shd w:fill="ffffff" w:val="clear"/>
              <w:bidi w:val="1"/>
              <w:spacing w:after="0" w:line="240" w:lineRule="auto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30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طالب</w:t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A">
            <w:pPr>
              <w:shd w:fill="ffffff" w:val="clear"/>
              <w:bidi w:val="1"/>
              <w:spacing w:after="0" w:line="240" w:lineRule="auto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أكبر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الطلبة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B">
            <w:pPr>
              <w:shd w:fill="ffffff" w:val="clear"/>
              <w:bidi w:val="1"/>
              <w:spacing w:after="0" w:line="240" w:lineRule="auto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40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rtl w:val="1"/>
              </w:rPr>
              <w:t xml:space="preserve">طالب</w:t>
            </w:r>
          </w:p>
        </w:tc>
      </w:tr>
    </w:tbl>
    <w:p w:rsidR="00000000" w:rsidDel="00000000" w:rsidP="00000000" w:rsidRDefault="00000000" w:rsidRPr="00000000" w14:paraId="000000CC">
      <w:pPr>
        <w:shd w:fill="ffffff" w:val="clear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560" w:top="993" w:left="1797" w:right="179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ambria"/>
  <w:font w:name="Arial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8"/>
      <w:tblpPr w:leftFromText="187" w:rightFromText="187" w:topFromText="0" w:bottomFromText="0" w:vertAnchor="text" w:horzAnchor="text" w:tblpX="0" w:tblpY="1"/>
      <w:bidiVisual w:val="1"/>
      <w:tblW w:w="9756.0" w:type="dxa"/>
      <w:jc w:val="left"/>
      <w:tblInd w:w="-115.0" w:type="dxa"/>
      <w:tblLayout w:type="fixed"/>
      <w:tblLook w:val="0400"/>
    </w:tblPr>
    <w:tblGrid>
      <w:gridCol w:w="4390"/>
      <w:gridCol w:w="976"/>
      <w:gridCol w:w="4390"/>
      <w:tblGridChange w:id="0">
        <w:tblGrid>
          <w:gridCol w:w="4390"/>
          <w:gridCol w:w="976"/>
          <w:gridCol w:w="4390"/>
        </w:tblGrid>
      </w:tblGridChange>
    </w:tblGrid>
    <w:tr>
      <w:trPr>
        <w:cantSplit w:val="0"/>
        <w:trHeight w:val="151" w:hRule="atLeast"/>
        <w:tblHeader w:val="0"/>
      </w:trPr>
      <w:tc>
        <w:tcPr>
          <w:tcBorders>
            <w:bottom w:color="4f81bd" w:space="0" w:sz="4" w:val="single"/>
          </w:tcBorders>
        </w:tcPr>
        <w:p w:rsidR="00000000" w:rsidDel="00000000" w:rsidP="00000000" w:rsidRDefault="00000000" w:rsidRPr="00000000" w14:paraId="000000C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C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bidi w:val="1"/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الصفحة</w:t>
          </w:r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4f81bd" w:space="0" w:sz="4" w:val="single"/>
          </w:tcBorders>
        </w:tcPr>
        <w:p w:rsidR="00000000" w:rsidDel="00000000" w:rsidP="00000000" w:rsidRDefault="00000000" w:rsidRPr="00000000" w14:paraId="000000D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50" w:hRule="atLeast"/>
        <w:tblHeader w:val="0"/>
      </w:trPr>
      <w:tc>
        <w:tcPr>
          <w:tcBorders>
            <w:top w:color="4f81bd" w:space="0" w:sz="4" w:val="single"/>
          </w:tcBorders>
        </w:tcPr>
        <w:p w:rsidR="00000000" w:rsidDel="00000000" w:rsidP="00000000" w:rsidRDefault="00000000" w:rsidRPr="00000000" w14:paraId="000000D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D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4f81bd" w:space="0" w:sz="4" w:val="single"/>
          </w:tcBorders>
        </w:tcPr>
        <w:p w:rsidR="00000000" w:rsidDel="00000000" w:rsidP="00000000" w:rsidRDefault="00000000" w:rsidRPr="00000000" w14:paraId="000000D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D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bidi w:val="1"/>
      <w:spacing w:after="0" w:line="240" w:lineRule="auto"/>
    </w:pPr>
    <w:rPr>
      <w:rFonts w:ascii="Times New Roman" w:cs="Times New Roman" w:eastAsia="Times New Roman" w:hAnsi="Times New Roman"/>
      <w:b w:val="1"/>
      <w:sz w:val="20"/>
      <w:szCs w:val="20"/>
      <w:u w:val="single"/>
    </w:rPr>
  </w:style>
  <w:style w:type="paragraph" w:styleId="Heading2">
    <w:name w:val="heading 2"/>
    <w:basedOn w:val="Normal"/>
    <w:next w:val="Normal"/>
    <w:pPr>
      <w:keepNext w:val="1"/>
      <w:bidi w:val="1"/>
      <w:spacing w:after="0" w:line="240" w:lineRule="auto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bidi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