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40"/>
        <w:ind w:right="-732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نموذج وصف المقرر</w:t>
      </w:r>
    </w:p>
    <w:p>
      <w:pPr>
        <w:bidi w:val="true"/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tbl>
      <w:tblPr>
        <w:bidiVisual w:val="true"/>
      </w:tblPr>
      <w:tblGrid>
        <w:gridCol w:w="625"/>
        <w:gridCol w:w="810"/>
        <w:gridCol w:w="1245"/>
        <w:gridCol w:w="2805"/>
        <w:gridCol w:w="971"/>
        <w:gridCol w:w="1047"/>
        <w:gridCol w:w="1106"/>
        <w:gridCol w:w="1350"/>
        <w:gridCol w:w="1357"/>
        <w:gridCol w:w="1132"/>
      </w:tblGrid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bidi w:val="true"/>
              <w:spacing w:before="0" w:after="0" w:line="240"/>
              <w:ind w:right="-426" w:left="720" w:hanging="360"/>
              <w:jc w:val="both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اسم المقرر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أ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د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وئام شاكر غني خضير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0"/>
              </w:numPr>
              <w:bidi w:val="true"/>
              <w:spacing w:before="0" w:after="0" w:line="240"/>
              <w:ind w:right="-426" w:left="720" w:hanging="360"/>
              <w:jc w:val="both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رمز المقرر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6"/>
              </w:numPr>
              <w:bidi w:val="true"/>
              <w:spacing w:before="0" w:after="0" w:line="240"/>
              <w:ind w:right="-426" w:left="720" w:hanging="360"/>
              <w:jc w:val="both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الفصل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/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السنة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سنوي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bidi w:val="true"/>
              <w:spacing w:before="0" w:after="0" w:line="240"/>
              <w:ind w:right="-426" w:left="720" w:hanging="360"/>
              <w:jc w:val="both"/>
              <w:rPr>
                <w:rFonts w:ascii="Arial" w:hAnsi="Arial" w:cs="Arial" w:eastAsia="Arial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تاريخ إعداد هذا الوصف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auto" w:val="clear"/>
              </w:rPr>
              <w:t xml:space="preserve">2025/4/15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8"/>
              </w:numPr>
              <w:bidi w:val="true"/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أشكال الحضور المتاحة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72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يومي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4"/>
              </w:numPr>
              <w:bidi w:val="true"/>
              <w:spacing w:before="0" w:after="0" w:line="240"/>
              <w:ind w:right="0" w:left="720" w:hanging="36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عدد الساعات الدراسية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الكلي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عدد الوحدات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الكلي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):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FFFFFF" w:val="clear"/>
              </w:rPr>
              <w:t xml:space="preserve">62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ساعة سنوياً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720" w:firstLine="0"/>
              <w:jc w:val="both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bidi w:val="true"/>
              <w:spacing w:before="0" w:after="0" w:line="240"/>
              <w:ind w:right="-426" w:left="7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ساعة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/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0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اسم مسؤول المقرر الدراسي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إذا أكثر من اسم يذكر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) :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أ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د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وئام شاكر غني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6"/>
              </w:numPr>
              <w:bidi w:val="true"/>
              <w:spacing w:before="0" w:after="0" w:line="240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اهداف المقرر </w:t>
            </w:r>
          </w:p>
          <w:tbl>
            <w:tblPr>
              <w:bidiVisual w:val="true"/>
            </w:tblPr>
            <w:tblGrid>
              <w:gridCol w:w="9720"/>
            </w:tblGrid>
            <w:tr>
              <w:trPr>
                <w:trHeight w:val="265" w:hRule="auto"/>
                <w:jc w:val="left"/>
              </w:trPr>
              <w:tc>
                <w:tcPr>
                  <w:tcW w:w="97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تعريف الطالبات بالمراحل التاريخية التي مرت بمكونات تاريخ بغداد</w:t>
                  </w: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.</w:t>
                  </w:r>
                </w:p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تزويد الطالبات بمجموعة من المعلومات والمفاهيم التاريخية بصفة خاصة عن اهم الاحداث التي شهدها تاريخ بغداد</w:t>
                  </w:r>
                </w:p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تزويد الطالبات بخلفية علمية عن تسمية بغداد ضمن مسميات عديدة حسب وصف الرحالة لها</w:t>
                  </w:r>
                </w:p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تعريف الطالبات بالاتجاهات الحديثة لممارسة تدريس التاريخ على مستوى طلبة المتوسطة والاعدادية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.</w:t>
                  </w:r>
                </w:p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إكساب الطالبات المهارات المهنية في التدريس التاريخ الحديث والمعاصر بصفة عامة وتدريس تاريخ بغداد بصفة خاصة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.</w:t>
                  </w:r>
                </w:p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تنمية الروح الوطنية والقيم الأخلاقية نحو الإعداد المهني لتدريس التاريخ الحديث والمعاصر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.</w:t>
                  </w:r>
                </w:p>
                <w:p>
                  <w:pPr>
                    <w:bidi w:val="true"/>
                    <w:spacing w:before="0" w:after="0" w:line="240"/>
                    <w:ind w:right="0" w:left="360" w:firstLine="0"/>
                    <w:jc w:val="left"/>
                    <w:rPr>
                      <w:spacing w:val="0"/>
                      <w:position w:val="0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إكساب الطالبات مهارة البحث والمشاركة العلمية في إعداد المادة العلمية وعرضها لتنمية قدرة الطلبة على التحليل والتوثيق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8"/>
                      <w:u w:val="single"/>
                      <w:shd w:fill="FFFFFF" w:val="clear"/>
                    </w:rPr>
                    <w:t xml:space="preserve">.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50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4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7"/>
              </w:numPr>
              <w:bidi w:val="true"/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استراتيجيات التعليم والتعلم </w:t>
            </w:r>
          </w:p>
        </w:tc>
      </w:tr>
      <w:tr>
        <w:trPr>
          <w:trHeight w:val="1" w:hRule="atLeast"/>
          <w:jc w:val="left"/>
        </w:trPr>
        <w:tc>
          <w:tcPr>
            <w:tcW w:w="268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الاستراتيجية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   الشرح والتوضيح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طريقة عرض الاحداث التاريخية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طريقة المحاضرة 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طريقة التعلم الذاتي</w:t>
            </w: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ab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اعداد البحوث التاريخية</w:t>
            </w:r>
          </w:p>
        </w:tc>
        <w:tc>
          <w:tcPr>
            <w:tcW w:w="9768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B8CCE4" w:val="clear"/>
              </w:rPr>
            </w:pPr>
          </w:p>
          <w:p>
            <w:pPr>
              <w:bidi w:val="true"/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B8CCE4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B8CCE4" w:val="clear"/>
              </w:rPr>
              <w:t xml:space="preserve">المحاضرة، 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B8CCE4" w:val="clear"/>
              </w:rPr>
              <w:t xml:space="preserve"> والمناقشة </w:t>
            </w:r>
          </w:p>
          <w:p>
            <w:pPr>
              <w:bidi w:val="true"/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5"/>
              </w:numPr>
              <w:bidi w:val="true"/>
              <w:spacing w:before="0" w:after="0" w:line="240"/>
              <w:ind w:right="0" w:left="513" w:hanging="513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بنية المقرر</w:t>
            </w:r>
          </w:p>
        </w:tc>
      </w:tr>
      <w:tr>
        <w:trPr>
          <w:trHeight w:val="182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الأسبوع 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الساعات </w:t>
            </w: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مخرجات التعلم المطلوبة </w:t>
            </w: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اسم الوحدة او الموضوع 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طريقة التعلم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bdd6ee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طريقة التقييم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FFFFFF" w:val="clear"/>
              </w:rPr>
              <w:t xml:space="preserve">2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 ساعة</w:t>
            </w: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شهادة بكالريوس</w:t>
            </w: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426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تاريخ العراق الحديث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426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سقوط بغداد على يد المغول    ومابعده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الدولة الصفوية وسيطرتها على العراق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426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ظهور الدولة العثمانية وحاولة سيطرتها على العراق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الصراع الصفوي العثماني على العراق في القرن السادس عشر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معاهدة اماسيا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FFFFFF" w:val="clear"/>
              </w:rPr>
              <w:t xml:space="preserve">1555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426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عودة الصراع الصفوي العثماني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معاهدة زهاب 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FFFFFF" w:val="clear"/>
              </w:rPr>
              <w:t xml:space="preserve">1639</w:t>
            </w:r>
            <w:r>
              <w:rPr>
                <w:rFonts w:ascii="Cambria" w:hAnsi="Cambria" w:cs="Cambria" w:eastAsia="Cambria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426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التقسيمات الادارية لولايات العراق في عهد الدولة العثمانية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الجيش والقوات العسكرية في العراق في عهد الدولة العثمانية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المحاضرة والمناقشة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الجوانب الاقتصادية في العراق في عهد العثمانين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الجوانب الاجتماعية في العراق في عهد الدولة  العثمانية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مكونات المجتمع العراقي في عهد الدولة العثمانية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المرآة ودورها في المجتمع في عهد الدولة العثمانية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الاصلاحات واهم المصلحين في عهد الدولة العثمانية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مدحت باشا واهم اصلاحاته في العراق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المحاضرة والمناقشة </w:t>
            </w: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شفوية </w:t>
            </w:r>
          </w:p>
        </w:tc>
      </w:tr>
      <w:tr>
        <w:trPr>
          <w:trHeight w:val="181" w:hRule="auto"/>
          <w:jc w:val="left"/>
        </w:trPr>
        <w:tc>
          <w:tcPr>
            <w:tcW w:w="6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8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06"/>
              </w:numPr>
              <w:bidi w:val="true"/>
              <w:spacing w:before="0" w:after="0" w:line="240"/>
              <w:ind w:right="0" w:left="513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تقييم المقرر</w:t>
            </w: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448" w:type="dxa"/>
            <w:gridSpan w:val="10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eeaf6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12"/>
              </w:numPr>
              <w:bidi w:val="true"/>
              <w:spacing w:before="0" w:after="0" w:line="240"/>
              <w:ind w:right="0" w:left="513" w:hanging="36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مصادر التعلم والتدريس </w:t>
            </w:r>
          </w:p>
        </w:tc>
      </w:tr>
      <w:tr>
        <w:trPr>
          <w:trHeight w:val="1" w:hRule="atLeast"/>
          <w:jc w:val="left"/>
        </w:trPr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الكتب المقررة المطلوبة 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المنهجية أن وجدت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99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720" w:firstLine="0"/>
              <w:jc w:val="both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المراجع الرئيسة 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المصادر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599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تاريخ العراق الحديث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1258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\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1914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 ، المؤلف  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ايناس  سعدي عبدالله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اربعة قرون من تاريخ العراق الحديث ،المؤلف ستيفن همسلي لونكريك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الكتب والمراجع الساندة التي يوصى بها 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المجلات العلمية، التقارير</w:t>
            </w: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.... )</w:t>
            </w:r>
          </w:p>
        </w:tc>
        <w:tc>
          <w:tcPr>
            <w:tcW w:w="599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مجلة دراسات تاريخية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بيت الحكمة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مجلة الاستاذ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كلية التربية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ابن رشد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جامعة بغداد</w:t>
            </w:r>
          </w:p>
          <w:p>
            <w:pPr>
              <w:bidi w:val="true"/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مجلة كلية التربية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كلية التربية للبنات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جامعة بغداد</w:t>
            </w:r>
          </w:p>
        </w:tc>
      </w:tr>
      <w:tr>
        <w:trPr>
          <w:trHeight w:val="1" w:hRule="atLeast"/>
          <w:jc w:val="left"/>
        </w:trPr>
        <w:tc>
          <w:tcPr>
            <w:tcW w:w="6456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-426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implified Arabic" w:hAnsi="Simplified Arabic" w:cs="Simplified Arabic" w:eastAsia="Simplified Arabic"/>
                <w:color w:val="auto"/>
                <w:spacing w:val="0"/>
                <w:position w:val="0"/>
                <w:sz w:val="24"/>
                <w:shd w:fill="auto" w:val="clear"/>
              </w:rPr>
              <w:t xml:space="preserve">المراجع الإلكترونية، مواقع الانترنيت</w:t>
            </w:r>
          </w:p>
        </w:tc>
        <w:tc>
          <w:tcPr>
            <w:tcW w:w="599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bidi w:val="true"/>
              <w:spacing w:before="0" w:after="0" w:line="240"/>
              <w:ind w:right="-426" w:left="72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مجموعة مقالات وتقارير تاريخية ، منهجية حديثة تناولت تاريخ العراق الحديث في عهد الدولة العثمانية  والسياسات الادارية  ،الاقتصادية، والاجتماعية  المتبعة  أخذت من شبكة المعلومات العنكبوتية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.</w:t>
            </w:r>
          </w:p>
        </w:tc>
      </w:tr>
    </w:tbl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right"/>
        <w:rPr>
          <w:rFonts w:ascii="Simplified Arabic" w:hAnsi="Simplified Arabic" w:cs="Simplified Arabic" w:eastAsia="Simplified Arabic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4">
    <w:abstractNumId w:val="66"/>
  </w:num>
  <w:num w:numId="10">
    <w:abstractNumId w:val="60"/>
  </w:num>
  <w:num w:numId="16">
    <w:abstractNumId w:val="54"/>
  </w:num>
  <w:num w:numId="22">
    <w:abstractNumId w:val="48"/>
  </w:num>
  <w:num w:numId="28">
    <w:abstractNumId w:val="42"/>
  </w:num>
  <w:num w:numId="34">
    <w:abstractNumId w:val="36"/>
  </w:num>
  <w:num w:numId="40">
    <w:abstractNumId w:val="30"/>
  </w:num>
  <w:num w:numId="46">
    <w:abstractNumId w:val="24"/>
  </w:num>
  <w:num w:numId="57">
    <w:abstractNumId w:val="18"/>
  </w:num>
  <w:num w:numId="65">
    <w:abstractNumId w:val="12"/>
  </w:num>
  <w:num w:numId="206">
    <w:abstractNumId w:val="6"/>
  </w:num>
  <w:num w:numId="2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