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524C5" w14:textId="77777777" w:rsidR="00195DFD" w:rsidRPr="00195DFD" w:rsidRDefault="00195DFD" w:rsidP="00195DFD">
      <w:pPr>
        <w:rPr>
          <w:b/>
          <w:bCs/>
          <w:sz w:val="28"/>
          <w:szCs w:val="28"/>
        </w:rPr>
      </w:pPr>
      <w:r w:rsidRPr="00195DFD">
        <w:rPr>
          <w:b/>
          <w:bCs/>
          <w:sz w:val="28"/>
          <w:szCs w:val="28"/>
        </w:rPr>
        <w:t>prodrug</w:t>
      </w:r>
    </w:p>
    <w:p w14:paraId="4E8E7D13" w14:textId="40E08345" w:rsidR="00195DFD" w:rsidRDefault="00195DFD" w:rsidP="00195DFD">
      <w:pPr>
        <w:rPr>
          <w:b/>
          <w:bCs/>
          <w:sz w:val="28"/>
          <w:szCs w:val="28"/>
        </w:rPr>
      </w:pPr>
      <w:r w:rsidRPr="00195DFD">
        <w:rPr>
          <w:b/>
          <w:bCs/>
          <w:sz w:val="28"/>
          <w:szCs w:val="28"/>
        </w:rPr>
        <w:t xml:space="preserve">Physicochemical Properties </w:t>
      </w:r>
      <w:r>
        <w:rPr>
          <w:b/>
          <w:bCs/>
          <w:sz w:val="28"/>
          <w:szCs w:val="28"/>
        </w:rPr>
        <w:t>o</w:t>
      </w:r>
      <w:r w:rsidRPr="00195DFD">
        <w:rPr>
          <w:b/>
          <w:bCs/>
          <w:sz w:val="28"/>
          <w:szCs w:val="28"/>
        </w:rPr>
        <w:t>f Drugs</w:t>
      </w:r>
    </w:p>
    <w:p w14:paraId="4CDE8CC1" w14:textId="419BF48A" w:rsidR="00195DFD" w:rsidRPr="00195DFD" w:rsidRDefault="00195DFD" w:rsidP="00195DFD">
      <w:pPr>
        <w:rPr>
          <w:sz w:val="28"/>
          <w:szCs w:val="28"/>
        </w:rPr>
      </w:pPr>
      <w:r w:rsidRPr="00195DFD">
        <w:rPr>
          <w:sz w:val="28"/>
          <w:szCs w:val="28"/>
        </w:rPr>
        <w:t xml:space="preserve">Biopharmaceutical </w:t>
      </w:r>
      <w:r w:rsidRPr="00195DFD">
        <w:rPr>
          <w:b/>
          <w:bCs/>
          <w:sz w:val="28"/>
          <w:szCs w:val="28"/>
        </w:rPr>
        <w:t xml:space="preserve">Properties </w:t>
      </w:r>
    </w:p>
    <w:p w14:paraId="24AD75E7" w14:textId="77777777" w:rsidR="00195DFD" w:rsidRPr="00195DFD" w:rsidRDefault="00195DFD" w:rsidP="00195DFD">
      <w:pPr>
        <w:rPr>
          <w:sz w:val="28"/>
          <w:szCs w:val="28"/>
        </w:rPr>
      </w:pPr>
      <w:r w:rsidRPr="00195DFD">
        <w:rPr>
          <w:b/>
          <w:bCs/>
          <w:sz w:val="28"/>
          <w:szCs w:val="28"/>
        </w:rPr>
        <w:t>Pharmacokinetics</w:t>
      </w:r>
    </w:p>
    <w:p w14:paraId="2E4EC345" w14:textId="0F2060FC" w:rsidR="00195DFD" w:rsidRDefault="00195DFD" w:rsidP="00195DFD">
      <w:pPr>
        <w:rPr>
          <w:b/>
          <w:bCs/>
          <w:sz w:val="28"/>
          <w:szCs w:val="28"/>
        </w:rPr>
      </w:pPr>
      <w:r w:rsidRPr="00195DFD">
        <w:rPr>
          <w:b/>
          <w:bCs/>
          <w:sz w:val="28"/>
          <w:szCs w:val="28"/>
        </w:rPr>
        <w:t>classification of prodrugs</w:t>
      </w:r>
    </w:p>
    <w:p w14:paraId="64F1D5E4" w14:textId="77777777" w:rsidR="00195DFD" w:rsidRPr="00195DFD" w:rsidRDefault="00195DFD" w:rsidP="00195DFD">
      <w:pPr>
        <w:rPr>
          <w:sz w:val="28"/>
          <w:szCs w:val="28"/>
        </w:rPr>
      </w:pPr>
      <w:r w:rsidRPr="00195DFD">
        <w:rPr>
          <w:sz w:val="28"/>
          <w:szCs w:val="28"/>
        </w:rPr>
        <w:t>Utility of Prodrugs</w:t>
      </w:r>
    </w:p>
    <w:p w14:paraId="719544F2" w14:textId="77777777" w:rsidR="00195DFD" w:rsidRPr="00195DFD" w:rsidRDefault="00195DFD" w:rsidP="00195DFD">
      <w:pPr>
        <w:rPr>
          <w:sz w:val="28"/>
          <w:szCs w:val="28"/>
        </w:rPr>
      </w:pPr>
      <w:r w:rsidRPr="00195DFD">
        <w:rPr>
          <w:b/>
          <w:bCs/>
          <w:sz w:val="28"/>
          <w:szCs w:val="28"/>
        </w:rPr>
        <w:t>Steps in Prodrug Design</w:t>
      </w:r>
    </w:p>
    <w:p w14:paraId="5DD738C7" w14:textId="5A160FCF" w:rsidR="00195DFD" w:rsidRDefault="00195DFD" w:rsidP="00195DFD">
      <w:pPr>
        <w:rPr>
          <w:sz w:val="28"/>
          <w:szCs w:val="28"/>
        </w:rPr>
      </w:pPr>
      <w:r w:rsidRPr="00195DFD">
        <w:rPr>
          <w:sz w:val="28"/>
          <w:szCs w:val="28"/>
        </w:rPr>
        <w:t>Carrier Linkages for Various Functional Groups</w:t>
      </w:r>
    </w:p>
    <w:p w14:paraId="33DC1FE7" w14:textId="77777777" w:rsidR="00195DFD" w:rsidRPr="00195DFD" w:rsidRDefault="00195DFD" w:rsidP="00195DFD">
      <w:pPr>
        <w:rPr>
          <w:sz w:val="28"/>
          <w:szCs w:val="28"/>
        </w:rPr>
      </w:pPr>
      <w:r w:rsidRPr="00195DFD">
        <w:rPr>
          <w:sz w:val="28"/>
          <w:szCs w:val="28"/>
        </w:rPr>
        <w:t>Prodrug approaches for enhancing administration, permeability or absorption</w:t>
      </w:r>
    </w:p>
    <w:p w14:paraId="55ABC2FE" w14:textId="49B0EC20" w:rsidR="00195DFD" w:rsidRDefault="00195DFD" w:rsidP="00195DFD">
      <w:pPr>
        <w:rPr>
          <w:sz w:val="28"/>
          <w:szCs w:val="28"/>
        </w:rPr>
      </w:pPr>
      <w:r w:rsidRPr="00195DFD">
        <w:rPr>
          <w:sz w:val="28"/>
          <w:szCs w:val="28"/>
        </w:rPr>
        <w:t>Tripartate prodrugs</w:t>
      </w:r>
    </w:p>
    <w:p w14:paraId="25A25345" w14:textId="77777777" w:rsidR="00195DFD" w:rsidRPr="00195DFD" w:rsidRDefault="00195DFD" w:rsidP="00195DFD">
      <w:pPr>
        <w:rPr>
          <w:sz w:val="28"/>
          <w:szCs w:val="28"/>
        </w:rPr>
      </w:pPr>
      <w:r w:rsidRPr="00195DFD">
        <w:rPr>
          <w:sz w:val="28"/>
          <w:szCs w:val="28"/>
        </w:rPr>
        <w:t>Prodrug approaches for the CNS delivery</w:t>
      </w:r>
    </w:p>
    <w:p w14:paraId="19A64B1B" w14:textId="7DD2AC21" w:rsidR="00195DFD" w:rsidRDefault="00195DFD" w:rsidP="00195DFD">
      <w:pPr>
        <w:rPr>
          <w:sz w:val="28"/>
          <w:szCs w:val="28"/>
        </w:rPr>
      </w:pPr>
      <w:r w:rsidRPr="00195DFD">
        <w:rPr>
          <w:sz w:val="28"/>
          <w:szCs w:val="28"/>
        </w:rPr>
        <w:t>Prodrugs for Slow and Prolonged Release</w:t>
      </w:r>
    </w:p>
    <w:p w14:paraId="04AD898E" w14:textId="77777777" w:rsidR="00195DFD" w:rsidRPr="00195DFD" w:rsidRDefault="00195DFD" w:rsidP="00195DFD">
      <w:pPr>
        <w:rPr>
          <w:sz w:val="28"/>
          <w:szCs w:val="28"/>
        </w:rPr>
      </w:pPr>
      <w:r w:rsidRPr="00195DFD">
        <w:rPr>
          <w:sz w:val="28"/>
          <w:szCs w:val="28"/>
        </w:rPr>
        <w:t xml:space="preserve">Mutual Prodrugs </w:t>
      </w:r>
    </w:p>
    <w:p w14:paraId="7C61D9CC" w14:textId="3B40BEAE" w:rsidR="00195DFD" w:rsidRDefault="00195DFD" w:rsidP="00195DFD">
      <w:pPr>
        <w:rPr>
          <w:b/>
          <w:bCs/>
          <w:sz w:val="28"/>
          <w:szCs w:val="28"/>
        </w:rPr>
      </w:pPr>
      <w:r w:rsidRPr="00195DFD">
        <w:rPr>
          <w:b/>
          <w:bCs/>
          <w:sz w:val="28"/>
          <w:szCs w:val="28"/>
        </w:rPr>
        <w:t>prodrugs to improve targetability and efficacy of chemotherapeutic agents</w:t>
      </w:r>
    </w:p>
    <w:p w14:paraId="45FDF8DB" w14:textId="42B1209E" w:rsidR="00195DFD" w:rsidRDefault="00195DFD" w:rsidP="00195DFD">
      <w:pPr>
        <w:rPr>
          <w:sz w:val="28"/>
          <w:szCs w:val="28"/>
        </w:rPr>
      </w:pPr>
      <w:r w:rsidRPr="00195DFD">
        <w:rPr>
          <w:sz w:val="28"/>
          <w:szCs w:val="28"/>
        </w:rPr>
        <w:t>Enzyme-Prodrug Therapies</w:t>
      </w:r>
    </w:p>
    <w:p w14:paraId="5FA3AB96" w14:textId="5EEE3016" w:rsidR="00195DFD" w:rsidRPr="00195DFD" w:rsidRDefault="00195DFD" w:rsidP="00195DFD">
      <w:pPr>
        <w:rPr>
          <w:sz w:val="28"/>
          <w:szCs w:val="28"/>
        </w:rPr>
      </w:pPr>
      <w:r w:rsidRPr="00195DFD">
        <w:rPr>
          <w:sz w:val="28"/>
          <w:szCs w:val="28"/>
        </w:rPr>
        <w:t>Macromolecular Drug Delivery</w:t>
      </w:r>
    </w:p>
    <w:sectPr w:rsidR="00195DFD" w:rsidRPr="00195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4D"/>
    <w:rsid w:val="00174840"/>
    <w:rsid w:val="00195DFD"/>
    <w:rsid w:val="008F4C0E"/>
    <w:rsid w:val="00D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6FBA2"/>
  <w15:chartTrackingRefBased/>
  <w15:docId w15:val="{933BB5EF-5E23-4D5C-99B2-350FA557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466</Characters>
  <Application>Microsoft Office Word</Application>
  <DocSecurity>0</DocSecurity>
  <Lines>16</Lines>
  <Paragraphs>16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2024-10-17T19:45:00Z</dcterms:created>
  <dcterms:modified xsi:type="dcterms:W3CDTF">2024-10-17T19:53:00Z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ba2c202848ec486effbd9ee99a8ce4adbb9bf9fa08078c4dcf7d6588d79c20fd</vt:lpwstr>
  </property>
</Properties>
</file>