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57451725006104" w:lineRule="auto"/>
        <w:ind w:left="0" w:right="141.92016601562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Baghdad University Practical Immunology  College of Sciences for Women Lab-11/ 4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th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stage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Biology Department Dr. Rasha Majid Abd-ulameer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9.617919921875" w:line="240" w:lineRule="auto"/>
        <w:ind w:left="0" w:right="1751.84020996093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Agglutination Reactions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1.52099609375" w:line="240" w:lineRule="auto"/>
        <w:ind w:left="637.8199768066406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8 -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highlight w:val="white"/>
          <w:u w:val="none"/>
          <w:vertAlign w:val="baseline"/>
          <w:rtl w:val="0"/>
        </w:rPr>
        <w:t xml:space="preserve">Anti-streptolysin-O (ASO) tests: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1.9189453125" w:line="240" w:lineRule="auto"/>
        <w:ind w:left="631.260070800781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PRINCIPLE OF THE METHOD: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8797607421875" w:line="264.56088066101074" w:lineRule="auto"/>
        <w:ind w:left="629.3400573730469" w:right="0" w:firstLine="1.6000366210937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The Aso-latex is a slide agglutination test for the qualitative 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semi- quantitative of anti-streptolysin O (ASO) in human serum.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Latex particles coated with streptolysin o (SLO) are agglutinated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when mixed with samples containing ASO.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4.4122314453125" w:line="240" w:lineRule="auto"/>
        <w:ind w:left="643.1401062011719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CLINICAL SIGNIFICANCE: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8797607421875" w:line="265.5183792114258" w:lineRule="auto"/>
        <w:ind w:left="628.3799743652344" w:right="264.959716796875" w:firstLine="10.559997558593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Streptolysin o is a toxic immunogenic exoenzyme produced by B heamolitic Streptococci of groups A , C and G.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9351806640625" w:line="264.3441867828369" w:lineRule="auto"/>
        <w:ind w:left="603.4199523925781" w:right="211.63818359375" w:firstLine="25.920104980468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Measuring the ASO antibodies are useful for the diagnostic 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rheumatoid fever, acute glomerulonephritis and streptococcal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infections. Rheumatic fever is an inflammatory disease affecting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connective tissue from several parts of human body as skin, heart.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j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oints, etc ... and acute glomerulonephritis is renal infection that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affects mainly to a renal glommerulus.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9.6009826660156" w:line="240" w:lineRule="auto"/>
        <w:ind w:left="0" w:right="4341.0205078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0.06011962890625" w:lineRule="auto"/>
        <w:ind w:left="644.1400146484375" w:right="450.9197998046875" w:hanging="12.23999023437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Practical Immunology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Dr. Rasha Majid Abd-ulameer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Test contents: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766845703125" w:line="240" w:lineRule="auto"/>
        <w:ind w:left="640.899963378906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Instruction leaflet.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0.899963378906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Streptolysin 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test card.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4633378982544" w:lineRule="auto"/>
        <w:ind w:left="275.3997802734375" w:right="638.399658203125" w:hanging="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Latex particles coated with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Streptolysin 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pH, 8.2. 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Control + (Red cap): Human serum with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Streptolysin 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concentration &gt;200 IU/mL.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185791015625" w:line="240" w:lineRule="auto"/>
        <w:ind w:left="640.899963378906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Control - (Blue cap): Animal serum.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0.899963378906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Plastic stike.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4.4793701171875" w:line="240" w:lineRule="auto"/>
        <w:ind w:left="0" w:right="1622.55981445312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581400" cy="16192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42.999877929687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Streptolysin o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ASO-latex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) kit.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6.96044921875" w:line="240" w:lineRule="auto"/>
        <w:ind w:left="641.699981689453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SAMPLES: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5594482421875" w:line="264.01928901672363" w:lineRule="auto"/>
        <w:ind w:left="633.3799743652344" w:right="167.120361328125" w:firstLine="80.96008300781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Fresh serum, Stable 7 days at 2-8 ° C or 3 months at-20 ° 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Samples with presence of fibrin should be centrifuged, Do not use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highly hemolysed or lipemic samples.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4.93438720703125" w:line="240" w:lineRule="auto"/>
        <w:ind w:left="635.619964599609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PROCEDURE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56005859375" w:line="240" w:lineRule="auto"/>
        <w:ind w:left="641.699981689453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Qualitative method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96014404296875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1. Allow the reagents and samples to reach room temperature.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1.6600036621094" w:line="240" w:lineRule="auto"/>
        <w:ind w:left="0" w:right="4341.0205078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25.720214843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Practical Immunology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Dr. Rasha Majid Abd-ulameer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8.599853515625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The Sensitivity of the test may be reduced at low temperatures.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6.56005859375" w:line="275.26522636413574" w:lineRule="auto"/>
        <w:ind w:left="634.3400573730469" w:right="588.199462890625" w:firstLine="85.7600402832031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2. Place 50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µl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of the sample and one drop of each Positive 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Negative controls into separate circles on the slide test.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.53857421875" w:line="268.51741790771484" w:lineRule="auto"/>
        <w:ind w:left="639.1400146484375" w:right="432.9193115234375" w:firstLine="85.1200866699218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3. Swirl the ASO-latex reagent gently before using and add one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drop (50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µl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) next to the sample to be tested.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.136962890625" w:line="262.3948860168457" w:lineRule="auto"/>
        <w:ind w:left="646.820068359375" w:right="680.557861328125" w:firstLine="67.5199890136718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4. Mix the drops with a stirrer, spreading them over the entire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surface of the circle. Use different stirrers for each sample.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.6998291015625" w:line="264.0817451477051" w:lineRule="auto"/>
        <w:ind w:left="634.6600341796875" w:right="223.277587890625" w:firstLine="86.080017089843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5. Place the slide on a mechanical rotator at 80-100 rpm for 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minutes. False positive results could appear if the test is read later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than two minutes.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5.0506591796875" w:line="240" w:lineRule="auto"/>
        <w:ind w:left="644.4999694824219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highlight w:val="white"/>
          <w:u w:val="none"/>
          <w:vertAlign w:val="baseline"/>
          <w:rtl w:val="0"/>
        </w:rPr>
        <w:t xml:space="preserve">Semi-quantitative method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20068359375" w:line="262.3950004577637" w:lineRule="auto"/>
        <w:ind w:left="646.820068359375" w:right="581.038818359375" w:firstLine="19.1999816894531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1. Make serial two fold dilutions of the sample in 9 g / L saline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solution.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099609375" w:line="240" w:lineRule="auto"/>
        <w:ind w:left="640.1000976562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2. Proceed for each dilution as in the qualitative method.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6.5597534179688" w:line="240" w:lineRule="auto"/>
        <w:ind w:left="641.940002441406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Result of the test: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12005615234375" w:line="229.9079990386963" w:lineRule="auto"/>
        <w:ind w:left="625.7000732421875" w:right="896.2799072265625" w:firstLine="11.59988403320312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Presence of Agglutination → Positive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Figure (1) </w:t>
      </w:r>
      <w:r w:rsidDel="00000000" w:rsidR="00000000" w:rsidRPr="00000000">
        <w:rPr>
          <w:rFonts w:ascii="Cardo" w:cs="Cardo" w:eastAsia="Cardo" w:hAnsi="Cardo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No Agglutination→ Negative.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Figure (2)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0.5201721191406" w:line="240" w:lineRule="auto"/>
        <w:ind w:left="0" w:right="4341.0205078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27.949390411377" w:lineRule="auto"/>
        <w:ind w:left="636.9000244140625" w:right="525.7202148437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Practical Immunology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Dr. Rasha Majid Abd-ulameer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3581400" cy="1676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35.839843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Streptolysin o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ASO-latex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Positive (1), Negative(2)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6.56005859375" w:line="240" w:lineRule="auto"/>
        <w:ind w:left="638.8200378417969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READING AND INTERPRETATION: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96044921875" w:line="264.6024513244629" w:lineRule="auto"/>
        <w:ind w:left="632.1000671386719" w:right="163.84033203125" w:firstLine="2.2399902343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Examine macroscopically the presence or absence of visible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agglutination immediately after removing the slide from 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rotator, the presence of agglutination indicates ASO concentration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equal or greater than 200 IU / mL.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.7567138671875" w:line="265.5183792114258" w:lineRule="auto"/>
        <w:ind w:left="639.1400146484375" w:right="564.68017578125" w:hanging="3.1999206542968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The titer, in semi-quantitative method. is defined as the highest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dilution showing a positive result.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2.9351806640625" w:line="240" w:lineRule="auto"/>
        <w:ind w:left="646.179962158203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CALCULATIONS: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56005859375" w:line="265.8935737609863" w:lineRule="auto"/>
        <w:ind w:left="638.5000610351562" w:right="814.639892578125" w:firstLine="77.4400329589843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The approximate ASO concentration in the patient sample is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calculated as follows: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03521728515625" w:line="240" w:lineRule="auto"/>
        <w:ind w:left="640.1000976562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200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x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ASO titer = IU / mL.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9.88006591796875" w:line="240" w:lineRule="auto"/>
        <w:ind w:left="657.5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Normal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2801513671875" w:line="240" w:lineRule="auto"/>
        <w:ind w:left="725.899963378906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dults : Less than 200 IU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/ mL.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98016357421875" w:line="240" w:lineRule="auto"/>
        <w:ind w:left="639.459991455078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Children &lt;5 years old 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Less than 100 IU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/ mL.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8799133300781" w:line="240" w:lineRule="auto"/>
        <w:ind w:left="0" w:right="4341.0205078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25.72021484375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Practical Immunology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Dr. Rasha Majid Abd-ulameer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8.599853515625" w:line="240" w:lineRule="auto"/>
        <w:ind w:left="634.340057373046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LIMITATIONS OF PROCEDURE: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56005859375" w:line="264.14411544799805" w:lineRule="auto"/>
        <w:ind w:left="632.1000671386719" w:right="303.51806640625" w:firstLine="10.8799743652343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- False positive results may be obtained in conditions such as.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reumatoide arthritis, scarlet fever, tonsilitis, several streptococcal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infections and healthy carriers.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.368896484375" w:line="262.64513969421387" w:lineRule="auto"/>
        <w:ind w:left="638.5000610351562" w:right="750.279541015625" w:firstLine="4.479980468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- Early infections and children from 6 months to 2 years may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cause false negative results.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.3653564453125" w:line="264.56088066101074" w:lineRule="auto"/>
        <w:ind w:left="635.6199645996094" w:right="279.678955078125" w:firstLine="7.3600769042968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- A single Aso determination does not produce much information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about the actual state of the disease. Titrations at biweekly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intervals during 4 or 6 weeks are advisable to follow the disease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evolution.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3.812255859375" w:line="265.5183792114258" w:lineRule="auto"/>
        <w:ind w:left="632.1000671386719" w:right="111.878662109375" w:firstLine="10.8799743652343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- Clinical diagnosis should not be made on findings of a single test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result, but should integrate both clinical and laboratory data.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49.6356201171875" w:line="240" w:lineRule="auto"/>
        <w:ind w:left="0" w:right="4341.0205078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 </w:t>
      </w:r>
    </w:p>
    <w:sectPr>
      <w:pgSz w:h="15840" w:w="12240" w:orient="portrait"/>
      <w:pgMar w:bottom="1045.5000305175781" w:top="1415.599365234375" w:left="1175.5000305175781" w:right="1719.8400878906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libri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Tahoma">
    <w:embedRegular w:fontKey="{00000000-0000-0000-0000-000000000000}" r:id="rId4" w:subsetted="0"/>
    <w:embedBold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Tahoma-regular.ttf"/><Relationship Id="rId5" Type="http://schemas.openxmlformats.org/officeDocument/2006/relationships/font" Target="fonts/Tahoma-bold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