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3F" w:rsidRDefault="0045176F">
      <w:pPr>
        <w:shd w:val="clear" w:color="auto" w:fill="FFFFFF"/>
        <w:rPr>
          <w:rFonts w:ascii="Simplified Arabic" w:eastAsia="Simplified Arabic" w:hAnsi="Simplified Arabic" w:cs="Simplified Arabic"/>
          <w:b/>
          <w:sz w:val="44"/>
          <w:szCs w:val="44"/>
        </w:rPr>
      </w:pPr>
      <w:r>
        <w:rPr>
          <w:b/>
          <w:sz w:val="28"/>
          <w:szCs w:val="28"/>
        </w:rPr>
        <w:t>Ministry of Higher Education and Scientific Research</w:t>
      </w:r>
      <w:r>
        <w:rPr>
          <w:noProof/>
        </w:rPr>
        <w:drawing>
          <wp:anchor distT="48768" distB="861060" distL="187452" distR="176784" simplePos="0" relativeHeight="251658240" behindDoc="0" locked="0" layoutInCell="1" hidden="0" allowOverlap="1">
            <wp:simplePos x="0" y="0"/>
            <wp:positionH relativeFrom="column">
              <wp:posOffset>6684645</wp:posOffset>
            </wp:positionH>
            <wp:positionV relativeFrom="paragraph">
              <wp:posOffset>-575309</wp:posOffset>
            </wp:positionV>
            <wp:extent cx="1547495" cy="1547495"/>
            <wp:effectExtent l="63500" t="63500" r="63500" b="63500"/>
            <wp:wrapNone/>
            <wp:docPr id="2" name="image1.png" descr="the new logo mohser"/>
            <wp:cNvGraphicFramePr/>
            <a:graphic xmlns:a="http://schemas.openxmlformats.org/drawingml/2006/main">
              <a:graphicData uri="http://schemas.openxmlformats.org/drawingml/2006/picture">
                <pic:pic xmlns:pic="http://schemas.openxmlformats.org/drawingml/2006/picture">
                  <pic:nvPicPr>
                    <pic:cNvPr id="0" name="image1.png" descr="the new logo mohser"/>
                    <pic:cNvPicPr preferRelativeResize="0"/>
                  </pic:nvPicPr>
                  <pic:blipFill>
                    <a:blip r:embed="rId8"/>
                    <a:srcRect/>
                    <a:stretch>
                      <a:fillRect/>
                    </a:stretch>
                  </pic:blipFill>
                  <pic:spPr>
                    <a:xfrm>
                      <a:off x="0" y="0"/>
                      <a:ext cx="1547495" cy="1547495"/>
                    </a:xfrm>
                    <a:prstGeom prst="rect">
                      <a:avLst/>
                    </a:prstGeom>
                    <a:ln w="63500">
                      <a:solidFill>
                        <a:srgbClr val="333333"/>
                      </a:solidFill>
                      <a:prstDash val="solid"/>
                    </a:ln>
                  </pic:spPr>
                </pic:pic>
              </a:graphicData>
            </a:graphic>
          </wp:anchor>
        </w:drawing>
      </w:r>
    </w:p>
    <w:p w:rsidR="003D1F3F" w:rsidRDefault="0045176F">
      <w:pPr>
        <w:pBdr>
          <w:top w:val="nil"/>
          <w:left w:val="nil"/>
          <w:bottom w:val="nil"/>
          <w:right w:val="nil"/>
          <w:between w:val="nil"/>
        </w:pBdr>
        <w:rPr>
          <w:rFonts w:ascii="AGA Arabesque" w:eastAsia="AGA Arabesque" w:hAnsi="AGA Arabesque" w:cs="AGA Arabesque"/>
          <w:b/>
          <w:color w:val="000000"/>
          <w:sz w:val="30"/>
          <w:szCs w:val="30"/>
        </w:rPr>
      </w:pPr>
      <w:r>
        <w:rPr>
          <w:b/>
          <w:color w:val="000000"/>
          <w:sz w:val="28"/>
          <w:szCs w:val="28"/>
        </w:rPr>
        <w:t xml:space="preserve">Scientific Supervision and Scientific Evaluation Apparatus </w:t>
      </w:r>
    </w:p>
    <w:p w:rsidR="003D1F3F" w:rsidRDefault="0045176F">
      <w:pPr>
        <w:pBdr>
          <w:top w:val="nil"/>
          <w:left w:val="nil"/>
          <w:bottom w:val="nil"/>
          <w:right w:val="nil"/>
          <w:between w:val="nil"/>
        </w:pBdr>
        <w:rPr>
          <w:rFonts w:ascii="AGA Arabesque" w:eastAsia="AGA Arabesque" w:hAnsi="AGA Arabesque" w:cs="AGA Arabesque"/>
          <w:b/>
          <w:color w:val="000000"/>
          <w:sz w:val="30"/>
          <w:szCs w:val="30"/>
        </w:rPr>
      </w:pPr>
      <w:r>
        <w:rPr>
          <w:b/>
          <w:color w:val="000000"/>
          <w:sz w:val="28"/>
          <w:szCs w:val="28"/>
        </w:rPr>
        <w:t>Directorate of Quality Assurance and Academic Accreditation</w:t>
      </w:r>
    </w:p>
    <w:p w:rsidR="003D1F3F" w:rsidRDefault="0045176F">
      <w:pPr>
        <w:pBdr>
          <w:top w:val="nil"/>
          <w:left w:val="nil"/>
          <w:bottom w:val="nil"/>
          <w:right w:val="nil"/>
          <w:between w:val="nil"/>
        </w:pBdr>
        <w:rPr>
          <w:rFonts w:ascii="AGA Arabesque" w:eastAsia="AGA Arabesque" w:hAnsi="AGA Arabesque" w:cs="AGA Arabesque"/>
          <w:b/>
          <w:color w:val="000000"/>
          <w:sz w:val="32"/>
          <w:szCs w:val="32"/>
        </w:rPr>
      </w:pPr>
      <w:r>
        <w:rPr>
          <w:b/>
          <w:color w:val="000000"/>
          <w:sz w:val="28"/>
          <w:szCs w:val="28"/>
        </w:rPr>
        <w:t>Accreditation Department</w:t>
      </w:r>
    </w:p>
    <w:p w:rsidR="003D1F3F" w:rsidRDefault="003D1F3F"/>
    <w:p w:rsidR="003D1F3F" w:rsidRDefault="003D1F3F">
      <w:pPr>
        <w:tabs>
          <w:tab w:val="left" w:pos="4563"/>
        </w:tabs>
        <w:rPr>
          <w:rFonts w:ascii="Simplified Arabic" w:eastAsia="Simplified Arabic" w:hAnsi="Simplified Arabic" w:cs="Simplified Arabic"/>
          <w:b/>
          <w:sz w:val="52"/>
          <w:szCs w:val="52"/>
        </w:rPr>
      </w:pPr>
    </w:p>
    <w:p w:rsidR="003D1F3F" w:rsidRDefault="0045176F">
      <w:pPr>
        <w:tabs>
          <w:tab w:val="left" w:pos="4563"/>
        </w:tabs>
        <w:rPr>
          <w:rFonts w:ascii="Simplified Arabic" w:eastAsia="Simplified Arabic" w:hAnsi="Simplified Arabic" w:cs="Simplified Arabic"/>
          <w:b/>
          <w:color w:val="FFFFFF"/>
          <w:sz w:val="72"/>
          <w:szCs w:val="72"/>
        </w:rPr>
      </w:pPr>
      <w:r>
        <w:rPr>
          <w:rFonts w:ascii="Simplified Arabic" w:eastAsia="Simplified Arabic" w:hAnsi="Simplified Arabic" w:cs="Simplified Arabic"/>
          <w:b/>
          <w:color w:val="FFFFFF"/>
          <w:sz w:val="72"/>
          <w:szCs w:val="72"/>
        </w:rPr>
        <w:t>Academic Program and Course Description Guide Academic Program and Course Description Guide</w:t>
      </w:r>
      <w:r>
        <w:rPr>
          <w:noProof/>
        </w:rPr>
        <mc:AlternateContent>
          <mc:Choice Requires="wps">
            <w:drawing>
              <wp:anchor distT="0" distB="0" distL="114300" distR="114300" simplePos="0" relativeHeight="251659264" behindDoc="0" locked="0" layoutInCell="1" hidden="0" allowOverlap="1">
                <wp:simplePos x="0" y="0"/>
                <wp:positionH relativeFrom="column">
                  <wp:posOffset>2209165</wp:posOffset>
                </wp:positionH>
                <wp:positionV relativeFrom="paragraph">
                  <wp:posOffset>38100</wp:posOffset>
                </wp:positionV>
                <wp:extent cx="4550410" cy="2355215"/>
                <wp:effectExtent l="19050" t="19050" r="40640" b="641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215"/>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rsidR="00AD1977" w:rsidRPr="00BE4995" w:rsidRDefault="0045176F" w:rsidP="00D22621">
                            <w:pPr>
                              <w:jc w:val="center"/>
                              <w:rPr>
                                <w:b/>
                                <w:bCs/>
                                <w:sz w:val="72"/>
                                <w:szCs w:val="72"/>
                                <w:rtl/>
                                <w:lang w:bidi="ar-IQ"/>
                              </w:rPr>
                            </w:pPr>
                            <w:r w:rsidRPr="00BE4995">
                              <w:rPr>
                                <w:b/>
                                <w:sz w:val="72"/>
                                <w:szCs w:val="72"/>
                              </w:rPr>
                              <w:t>Academic Program and Course Description Guide</w:t>
                            </w:r>
                          </w:p>
                          <w:p w:rsidR="00AD1977" w:rsidRDefault="00D44105">
                            <w:pPr>
                              <w:rPr>
                                <w:lang w:bidi="ar-IQ"/>
                              </w:rPr>
                            </w:pPr>
                          </w:p>
                        </w:txbxContent>
                      </wps:txbx>
                      <wps:bodyPr rot="0" vert="horz" wrap="square" lIns="91440" tIns="45720" rIns="91440" bIns="45720" anchor="t" anchorCtr="0" upright="1">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2209165</wp:posOffset>
                </wp:positionH>
                <wp:positionV relativeFrom="paragraph">
                  <wp:posOffset>38100</wp:posOffset>
                </wp:positionV>
                <wp:extent cx="4610100" cy="2438400"/>
                <wp:effectExtent b="0" l="0" r="0" t="0"/>
                <wp:wrapNone/>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610100" cy="2438400"/>
                        </a:xfrm>
                        <a:prstGeom prst="rect"/>
                        <a:ln/>
                      </pic:spPr>
                    </pic:pic>
                  </a:graphicData>
                </a:graphic>
              </wp:anchor>
            </w:drawing>
          </mc:Fallback>
        </mc:AlternateContent>
      </w:r>
    </w:p>
    <w:p w:rsidR="003D1F3F" w:rsidRDefault="003D1F3F">
      <w:pPr>
        <w:jc w:val="center"/>
        <w:rPr>
          <w:rFonts w:ascii="Simplified Arabic" w:eastAsia="Simplified Arabic" w:hAnsi="Simplified Arabic" w:cs="Simplified Arabic"/>
          <w:b/>
          <w:sz w:val="28"/>
          <w:szCs w:val="28"/>
        </w:rPr>
      </w:pPr>
    </w:p>
    <w:p w:rsidR="003D1F3F" w:rsidRDefault="003D1F3F">
      <w:pPr>
        <w:jc w:val="center"/>
        <w:rPr>
          <w:rFonts w:ascii="Simplified Arabic" w:eastAsia="Simplified Arabic" w:hAnsi="Simplified Arabic" w:cs="Simplified Arabic"/>
          <w:b/>
          <w:sz w:val="28"/>
          <w:szCs w:val="28"/>
        </w:rPr>
      </w:pPr>
    </w:p>
    <w:p w:rsidR="003D1F3F" w:rsidRDefault="0045176F">
      <w:pPr>
        <w:jc w:val="center"/>
        <w:rPr>
          <w:rFonts w:ascii="Simplified Arabic" w:eastAsia="Simplified Arabic" w:hAnsi="Simplified Arabic" w:cs="Simplified Arabic"/>
          <w:b/>
          <w:sz w:val="28"/>
          <w:szCs w:val="28"/>
        </w:rPr>
        <w:sectPr w:rsidR="003D1F3F">
          <w:footerReference w:type="default" r:id="rId10"/>
          <w:pgSz w:w="16838" w:h="11906" w:orient="landscape"/>
          <w:pgMar w:top="1843" w:right="1797" w:bottom="2269" w:left="1797" w:header="709" w:footer="709" w:gutter="0"/>
          <w:pgNumType w:start="1"/>
          <w:cols w:space="720"/>
        </w:sectPr>
      </w:pPr>
      <w:r>
        <w:rPr>
          <w:rFonts w:ascii="Simplified Arabic" w:eastAsia="Simplified Arabic" w:hAnsi="Simplified Arabic" w:cs="Simplified Arabic"/>
          <w:b/>
          <w:sz w:val="28"/>
          <w:szCs w:val="28"/>
        </w:rPr>
        <w:t>2024</w:t>
      </w:r>
    </w:p>
    <w:p w:rsidR="003D1F3F" w:rsidRDefault="003D1F3F">
      <w:pPr>
        <w:shd w:val="clear" w:color="auto" w:fill="FFFFFF"/>
        <w:spacing w:after="200"/>
        <w:rPr>
          <w:b/>
          <w:sz w:val="32"/>
          <w:szCs w:val="32"/>
        </w:rPr>
      </w:pPr>
    </w:p>
    <w:p w:rsidR="003D1F3F" w:rsidRDefault="0045176F">
      <w:pPr>
        <w:shd w:val="clear" w:color="auto" w:fill="FFFFFF"/>
        <w:spacing w:after="200"/>
        <w:jc w:val="center"/>
        <w:rPr>
          <w:b/>
          <w:sz w:val="32"/>
          <w:szCs w:val="32"/>
        </w:rPr>
      </w:pPr>
      <w:r>
        <w:rPr>
          <w:b/>
          <w:sz w:val="32"/>
          <w:szCs w:val="32"/>
        </w:rPr>
        <w:t>Course Description Form Theoretical</w:t>
      </w:r>
    </w:p>
    <w:tbl>
      <w:tblPr>
        <w:tblStyle w:val="a"/>
        <w:tblW w:w="10602" w:type="dxa"/>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540"/>
        <w:gridCol w:w="334"/>
        <w:gridCol w:w="1915"/>
        <w:gridCol w:w="304"/>
        <w:gridCol w:w="666"/>
        <w:gridCol w:w="1495"/>
        <w:gridCol w:w="2226"/>
        <w:gridCol w:w="2274"/>
      </w:tblGrid>
      <w:tr w:rsidR="003D1F3F">
        <w:tc>
          <w:tcPr>
            <w:tcW w:w="10602" w:type="dxa"/>
            <w:gridSpan w:val="9"/>
            <w:shd w:val="clear" w:color="auto" w:fill="DEEAF6"/>
          </w:tcPr>
          <w:p w:rsidR="003D1F3F" w:rsidRDefault="0045176F">
            <w:pPr>
              <w:numPr>
                <w:ilvl w:val="0"/>
                <w:numId w:val="3"/>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 xml:space="preserve">Course Name: </w:t>
            </w:r>
          </w:p>
        </w:tc>
      </w:tr>
      <w:tr w:rsidR="003D1F3F">
        <w:tc>
          <w:tcPr>
            <w:tcW w:w="10602" w:type="dxa"/>
            <w:gridSpan w:val="9"/>
            <w:shd w:val="clear" w:color="auto" w:fill="auto"/>
          </w:tcPr>
          <w:p w:rsidR="003D1F3F" w:rsidRDefault="0045176F">
            <w:pPr>
              <w:ind w:right="-426"/>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Theoretical cell biology </w:t>
            </w:r>
          </w:p>
        </w:tc>
      </w:tr>
      <w:tr w:rsidR="003D1F3F">
        <w:tc>
          <w:tcPr>
            <w:tcW w:w="10602" w:type="dxa"/>
            <w:gridSpan w:val="9"/>
            <w:shd w:val="clear" w:color="auto" w:fill="DEEAF6"/>
          </w:tcPr>
          <w:p w:rsidR="003D1F3F" w:rsidRDefault="0045176F">
            <w:pPr>
              <w:numPr>
                <w:ilvl w:val="0"/>
                <w:numId w:val="3"/>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 xml:space="preserve">Course Code: </w:t>
            </w:r>
          </w:p>
        </w:tc>
      </w:tr>
      <w:tr w:rsidR="003D1F3F">
        <w:tc>
          <w:tcPr>
            <w:tcW w:w="10602" w:type="dxa"/>
            <w:gridSpan w:val="9"/>
            <w:shd w:val="clear" w:color="auto" w:fill="auto"/>
          </w:tcPr>
          <w:p w:rsidR="003D1F3F" w:rsidRDefault="00003224">
            <w:pPr>
              <w:ind w:right="-426"/>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102 BCB</w:t>
            </w:r>
          </w:p>
        </w:tc>
      </w:tr>
      <w:tr w:rsidR="003D1F3F">
        <w:tc>
          <w:tcPr>
            <w:tcW w:w="10602" w:type="dxa"/>
            <w:gridSpan w:val="9"/>
            <w:shd w:val="clear" w:color="auto" w:fill="DEEAF6"/>
          </w:tcPr>
          <w:p w:rsidR="003D1F3F" w:rsidRDefault="0045176F">
            <w:pPr>
              <w:numPr>
                <w:ilvl w:val="0"/>
                <w:numId w:val="3"/>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Semester / Year:</w:t>
            </w:r>
          </w:p>
        </w:tc>
      </w:tr>
      <w:tr w:rsidR="003D1F3F">
        <w:tc>
          <w:tcPr>
            <w:tcW w:w="10602" w:type="dxa"/>
            <w:gridSpan w:val="9"/>
            <w:shd w:val="clear" w:color="auto" w:fill="auto"/>
          </w:tcPr>
          <w:p w:rsidR="003D1F3F" w:rsidRDefault="0045176F">
            <w:pPr>
              <w:ind w:right="-426"/>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2023-2024</w:t>
            </w:r>
          </w:p>
        </w:tc>
      </w:tr>
      <w:tr w:rsidR="003D1F3F">
        <w:tc>
          <w:tcPr>
            <w:tcW w:w="10602" w:type="dxa"/>
            <w:gridSpan w:val="9"/>
            <w:shd w:val="clear" w:color="auto" w:fill="DEEAF6"/>
          </w:tcPr>
          <w:p w:rsidR="003D1F3F" w:rsidRDefault="0045176F">
            <w:pPr>
              <w:numPr>
                <w:ilvl w:val="0"/>
                <w:numId w:val="3"/>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Description Preparation Date:</w:t>
            </w:r>
          </w:p>
        </w:tc>
      </w:tr>
      <w:tr w:rsidR="003D1F3F">
        <w:tc>
          <w:tcPr>
            <w:tcW w:w="10602" w:type="dxa"/>
            <w:gridSpan w:val="9"/>
            <w:shd w:val="clear" w:color="auto" w:fill="auto"/>
          </w:tcPr>
          <w:p w:rsidR="003D1F3F" w:rsidRDefault="0045176F">
            <w:pPr>
              <w:ind w:right="-426"/>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14/3/2024</w:t>
            </w:r>
          </w:p>
        </w:tc>
      </w:tr>
      <w:tr w:rsidR="003D1F3F">
        <w:tc>
          <w:tcPr>
            <w:tcW w:w="10602" w:type="dxa"/>
            <w:gridSpan w:val="9"/>
            <w:shd w:val="clear" w:color="auto" w:fill="DEEAF6"/>
          </w:tcPr>
          <w:p w:rsidR="003D1F3F" w:rsidRDefault="0045176F">
            <w:pPr>
              <w:numPr>
                <w:ilvl w:val="0"/>
                <w:numId w:val="3"/>
              </w:numPr>
              <w:rPr>
                <w:sz w:val="28"/>
                <w:szCs w:val="28"/>
              </w:rPr>
            </w:pPr>
            <w:r>
              <w:rPr>
                <w:sz w:val="28"/>
                <w:szCs w:val="28"/>
              </w:rPr>
              <w:t xml:space="preserve">Available Attendance Forms: </w:t>
            </w:r>
          </w:p>
        </w:tc>
      </w:tr>
      <w:tr w:rsidR="003D1F3F">
        <w:tc>
          <w:tcPr>
            <w:tcW w:w="10602" w:type="dxa"/>
            <w:gridSpan w:val="9"/>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Daily attendance</w:t>
            </w:r>
          </w:p>
        </w:tc>
      </w:tr>
      <w:tr w:rsidR="003D1F3F">
        <w:tc>
          <w:tcPr>
            <w:tcW w:w="10602" w:type="dxa"/>
            <w:gridSpan w:val="9"/>
            <w:shd w:val="clear" w:color="auto" w:fill="DEEAF6"/>
          </w:tcPr>
          <w:p w:rsidR="003D1F3F" w:rsidRDefault="0045176F">
            <w:pPr>
              <w:numPr>
                <w:ilvl w:val="0"/>
                <w:numId w:val="3"/>
              </w:numPr>
              <w:rPr>
                <w:sz w:val="28"/>
                <w:szCs w:val="28"/>
              </w:rPr>
            </w:pPr>
            <w:r>
              <w:rPr>
                <w:sz w:val="28"/>
                <w:szCs w:val="28"/>
              </w:rPr>
              <w:t>Number of Credit Hours (Total) / Number of Units (Total)</w:t>
            </w:r>
          </w:p>
        </w:tc>
      </w:tr>
      <w:tr w:rsidR="003D1F3F">
        <w:tc>
          <w:tcPr>
            <w:tcW w:w="10602" w:type="dxa"/>
            <w:gridSpan w:val="9"/>
            <w:shd w:val="clear" w:color="auto" w:fill="auto"/>
          </w:tcPr>
          <w:p w:rsidR="003D1F3F" w:rsidRDefault="00003224" w:rsidP="00003224">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2 hours theory </w:t>
            </w:r>
            <w:r w:rsidR="0045176F">
              <w:rPr>
                <w:rFonts w:ascii="Cambria" w:eastAsia="Cambria" w:hAnsi="Cambria" w:cs="Cambria"/>
                <w:color w:val="000000"/>
                <w:sz w:val="28"/>
                <w:szCs w:val="28"/>
              </w:rPr>
              <w:t xml:space="preserve"> </w:t>
            </w:r>
            <w:r>
              <w:rPr>
                <w:rFonts w:ascii="Cambria" w:eastAsia="Cambria" w:hAnsi="Cambria" w:cs="Cambria"/>
                <w:color w:val="000000"/>
                <w:sz w:val="28"/>
                <w:szCs w:val="28"/>
              </w:rPr>
              <w:t xml:space="preserve"> And </w:t>
            </w:r>
            <w:r w:rsidR="0045176F">
              <w:rPr>
                <w:rFonts w:ascii="Cambria" w:eastAsia="Cambria" w:hAnsi="Cambria" w:cs="Cambria"/>
                <w:color w:val="000000"/>
                <w:sz w:val="28"/>
                <w:szCs w:val="28"/>
              </w:rPr>
              <w:t xml:space="preserve">(total </w:t>
            </w:r>
            <w:r>
              <w:rPr>
                <w:rFonts w:ascii="Cambria" w:eastAsia="Cambria" w:hAnsi="Cambria" w:cs="Cambria"/>
                <w:color w:val="000000"/>
                <w:sz w:val="28"/>
                <w:szCs w:val="28"/>
              </w:rPr>
              <w:t xml:space="preserve"> units </w:t>
            </w:r>
            <w:bookmarkStart w:id="0" w:name="_GoBack"/>
            <w:bookmarkEnd w:id="0"/>
            <w:r w:rsidR="0045176F">
              <w:rPr>
                <w:rFonts w:ascii="Cambria" w:eastAsia="Cambria" w:hAnsi="Cambria" w:cs="Cambria"/>
                <w:color w:val="000000"/>
                <w:sz w:val="28"/>
                <w:szCs w:val="28"/>
              </w:rPr>
              <w:t>6</w:t>
            </w:r>
            <w:r w:rsidR="0045176F">
              <w:rPr>
                <w:sz w:val="28"/>
                <w:szCs w:val="28"/>
              </w:rPr>
              <w:t xml:space="preserve"> Hours</w:t>
            </w:r>
            <w:r w:rsidR="0045176F">
              <w:rPr>
                <w:rFonts w:ascii="Cambria" w:eastAsia="Cambria" w:hAnsi="Cambria" w:cs="Cambria"/>
                <w:color w:val="000000"/>
                <w:sz w:val="28"/>
                <w:szCs w:val="28"/>
              </w:rPr>
              <w:t>)</w:t>
            </w:r>
          </w:p>
        </w:tc>
      </w:tr>
      <w:tr w:rsidR="003D1F3F">
        <w:tc>
          <w:tcPr>
            <w:tcW w:w="10602" w:type="dxa"/>
            <w:gridSpan w:val="9"/>
            <w:shd w:val="clear" w:color="auto" w:fill="DEEAF6"/>
          </w:tcPr>
          <w:p w:rsidR="003D1F3F" w:rsidRDefault="0045176F">
            <w:pPr>
              <w:numPr>
                <w:ilvl w:val="0"/>
                <w:numId w:val="3"/>
              </w:numPr>
              <w:rPr>
                <w:rFonts w:ascii="Arial" w:eastAsia="Arial" w:hAnsi="Arial" w:cs="Arial"/>
                <w:sz w:val="28"/>
                <w:szCs w:val="28"/>
              </w:rPr>
            </w:pPr>
            <w:r>
              <w:rPr>
                <w:rFonts w:ascii="Arial" w:eastAsia="Arial" w:hAnsi="Arial" w:cs="Arial"/>
                <w:sz w:val="28"/>
                <w:szCs w:val="28"/>
              </w:rPr>
              <w:t xml:space="preserve">Course administrator's name (mention all, if more than one name) </w:t>
            </w:r>
          </w:p>
        </w:tc>
      </w:tr>
      <w:tr w:rsidR="003D1F3F">
        <w:tc>
          <w:tcPr>
            <w:tcW w:w="10602" w:type="dxa"/>
            <w:gridSpan w:val="9"/>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bookmarkStart w:id="1" w:name="_gjdgxs" w:colFirst="0" w:colLast="0"/>
            <w:bookmarkEnd w:id="1"/>
            <w:r>
              <w:rPr>
                <w:rFonts w:ascii="Cambria" w:eastAsia="Cambria" w:hAnsi="Cambria" w:cs="Cambria"/>
                <w:color w:val="000000"/>
                <w:sz w:val="28"/>
                <w:szCs w:val="28"/>
              </w:rPr>
              <w:t xml:space="preserve">Name: Professor  Dr. </w:t>
            </w:r>
            <w:proofErr w:type="spellStart"/>
            <w:r>
              <w:rPr>
                <w:rFonts w:ascii="Cambria" w:eastAsia="Cambria" w:hAnsi="Cambria" w:cs="Cambria"/>
                <w:color w:val="000000"/>
                <w:sz w:val="28"/>
                <w:szCs w:val="28"/>
              </w:rPr>
              <w:t>Hanady</w:t>
            </w:r>
            <w:proofErr w:type="spellEnd"/>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Salim</w:t>
            </w:r>
            <w:proofErr w:type="spellEnd"/>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Abd</w:t>
            </w:r>
            <w:proofErr w:type="spellEnd"/>
            <w:r>
              <w:rPr>
                <w:rFonts w:ascii="Cambria" w:eastAsia="Cambria" w:hAnsi="Cambria" w:cs="Cambria"/>
                <w:color w:val="000000"/>
                <w:sz w:val="28"/>
                <w:szCs w:val="28"/>
              </w:rPr>
              <w:t xml:space="preserve"> Al-Sahib</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Email: </w:t>
            </w:r>
            <w:hyperlink r:id="rId11">
              <w:r>
                <w:rPr>
                  <w:rFonts w:ascii="Cambria" w:eastAsia="Cambria" w:hAnsi="Cambria" w:cs="Cambria"/>
                  <w:color w:val="0000FF"/>
                  <w:sz w:val="28"/>
                  <w:szCs w:val="28"/>
                  <w:u w:val="single"/>
                </w:rPr>
                <w:t>Hanadi.s.as@ihcoedu.uobaghdad.edu.iq</w:t>
              </w:r>
            </w:hyperlink>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Assistant Professor  Dr. </w:t>
            </w:r>
            <w:proofErr w:type="spellStart"/>
            <w:r>
              <w:rPr>
                <w:rFonts w:ascii="Cambria" w:eastAsia="Cambria" w:hAnsi="Cambria" w:cs="Cambria"/>
                <w:color w:val="000000"/>
                <w:sz w:val="28"/>
                <w:szCs w:val="28"/>
              </w:rPr>
              <w:t>Worood</w:t>
            </w:r>
            <w:proofErr w:type="spellEnd"/>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Kamil</w:t>
            </w:r>
            <w:proofErr w:type="spellEnd"/>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Shalash</w:t>
            </w:r>
            <w:proofErr w:type="spellEnd"/>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Email: </w:t>
            </w:r>
            <w:hyperlink r:id="rId12">
              <w:r>
                <w:rPr>
                  <w:rFonts w:ascii="Cambria" w:eastAsia="Cambria" w:hAnsi="Cambria" w:cs="Cambria"/>
                  <w:color w:val="0000FF"/>
                  <w:sz w:val="28"/>
                  <w:szCs w:val="28"/>
                  <w:u w:val="single"/>
                </w:rPr>
                <w:t>worood.k@ihcoedu.uobaghdad.edu.iq</w:t>
              </w:r>
            </w:hyperlink>
            <w:r>
              <w:rPr>
                <w:rFonts w:ascii="Cambria" w:eastAsia="Cambria" w:hAnsi="Cambria" w:cs="Cambria"/>
                <w:color w:val="000000"/>
                <w:sz w:val="28"/>
                <w:szCs w:val="28"/>
              </w:rPr>
              <w:t xml:space="preserve">    </w:t>
            </w:r>
          </w:p>
          <w:p w:rsidR="003D1F3F" w:rsidRDefault="00607F82">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Assistant Professor .Samira </w:t>
            </w:r>
            <w:proofErr w:type="spellStart"/>
            <w:r>
              <w:rPr>
                <w:rFonts w:ascii="Cambria" w:eastAsia="Cambria" w:hAnsi="Cambria" w:cs="Cambria"/>
                <w:color w:val="000000"/>
                <w:sz w:val="28"/>
                <w:szCs w:val="28"/>
              </w:rPr>
              <w:t>Muayed</w:t>
            </w:r>
            <w:proofErr w:type="spellEnd"/>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Yaseen</w:t>
            </w:r>
            <w:proofErr w:type="spellEnd"/>
            <w:r w:rsidR="0045176F">
              <w:rPr>
                <w:rFonts w:ascii="Cambria" w:eastAsia="Cambria" w:hAnsi="Cambria" w:cs="Cambria"/>
                <w:color w:val="000000"/>
                <w:sz w:val="28"/>
                <w:szCs w:val="28"/>
              </w:rPr>
              <w:t xml:space="preserve"> </w:t>
            </w:r>
          </w:p>
          <w:p w:rsidR="003D1F3F" w:rsidRDefault="0045176F">
            <w:pPr>
              <w:shd w:val="clear" w:color="auto" w:fill="FFFFFF"/>
              <w:ind w:left="720" w:right="-426"/>
              <w:jc w:val="both"/>
              <w:rPr>
                <w:rFonts w:ascii="Cambria" w:eastAsia="Cambria" w:hAnsi="Cambria" w:cs="Cambria"/>
                <w:color w:val="0563C1"/>
                <w:sz w:val="28"/>
                <w:szCs w:val="28"/>
                <w:u w:val="single"/>
              </w:rPr>
            </w:pPr>
            <w:r>
              <w:rPr>
                <w:rFonts w:ascii="Cambria" w:eastAsia="Cambria" w:hAnsi="Cambria" w:cs="Cambria"/>
                <w:color w:val="000000"/>
                <w:sz w:val="28"/>
                <w:szCs w:val="28"/>
              </w:rPr>
              <w:t xml:space="preserve">Email: </w:t>
            </w:r>
            <w:proofErr w:type="spellStart"/>
            <w:r>
              <w:rPr>
                <w:rFonts w:ascii="Cambria" w:eastAsia="Cambria" w:hAnsi="Cambria" w:cs="Cambria"/>
                <w:color w:val="0563C1"/>
                <w:sz w:val="28"/>
                <w:szCs w:val="28"/>
                <w:u w:val="single"/>
              </w:rPr>
              <w:t>samira.m.y</w:t>
            </w:r>
            <w:proofErr w:type="spellEnd"/>
            <w:r>
              <w:rPr>
                <w:rFonts w:ascii="Cambria" w:eastAsia="Cambria" w:hAnsi="Cambria" w:cs="Cambria"/>
                <w:color w:val="000000"/>
                <w:sz w:val="28"/>
                <w:szCs w:val="28"/>
              </w:rPr>
              <w:t xml:space="preserve"> </w:t>
            </w:r>
            <w:r>
              <w:rPr>
                <w:rFonts w:ascii="Cambria" w:eastAsia="Cambria" w:hAnsi="Cambria" w:cs="Cambria"/>
                <w:color w:val="0563C1"/>
                <w:sz w:val="28"/>
                <w:szCs w:val="28"/>
                <w:u w:val="single"/>
              </w:rPr>
              <w:t xml:space="preserve">@ihcoedu.uobaghdad.edu.iq  </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highlight w:val="yellow"/>
              </w:rPr>
              <w:t xml:space="preserve">Lecturer  Dr. </w:t>
            </w:r>
            <w:proofErr w:type="spellStart"/>
            <w:r>
              <w:rPr>
                <w:rFonts w:ascii="Cambria" w:eastAsia="Cambria" w:hAnsi="Cambria" w:cs="Cambria"/>
                <w:color w:val="000000"/>
                <w:sz w:val="28"/>
                <w:szCs w:val="28"/>
                <w:highlight w:val="yellow"/>
              </w:rPr>
              <w:t>Shyma</w:t>
            </w:r>
            <w:proofErr w:type="spellEnd"/>
            <w:r>
              <w:rPr>
                <w:rFonts w:ascii="Cambria" w:eastAsia="Cambria" w:hAnsi="Cambria" w:cs="Cambria"/>
                <w:color w:val="000000"/>
                <w:sz w:val="28"/>
                <w:szCs w:val="28"/>
              </w:rPr>
              <w:t xml:space="preserve"> </w:t>
            </w:r>
            <w:r w:rsidR="00607F82">
              <w:rPr>
                <w:rFonts w:ascii="Cambria" w:eastAsia="Cambria" w:hAnsi="Cambria" w:cs="Cambria"/>
                <w:color w:val="000000"/>
                <w:sz w:val="28"/>
                <w:szCs w:val="28"/>
              </w:rPr>
              <w:t>Sabah</w:t>
            </w:r>
          </w:p>
          <w:p w:rsidR="003D1F3F" w:rsidRDefault="0045176F">
            <w:pPr>
              <w:shd w:val="clear" w:color="auto" w:fill="FFFFFF"/>
              <w:ind w:left="720" w:right="-426"/>
              <w:jc w:val="both"/>
              <w:rPr>
                <w:rFonts w:ascii="Cambria" w:eastAsia="Cambria" w:hAnsi="Cambria" w:cs="Cambria"/>
                <w:color w:val="0563C1"/>
                <w:sz w:val="28"/>
                <w:szCs w:val="28"/>
                <w:u w:val="single"/>
              </w:rPr>
            </w:pPr>
            <w:proofErr w:type="spellStart"/>
            <w:r>
              <w:rPr>
                <w:rFonts w:ascii="Cambria" w:eastAsia="Cambria" w:hAnsi="Cambria" w:cs="Cambria"/>
                <w:color w:val="000000"/>
                <w:sz w:val="28"/>
                <w:szCs w:val="28"/>
                <w:highlight w:val="yellow"/>
              </w:rPr>
              <w:t>Email:</w:t>
            </w:r>
            <w:r w:rsidR="00607F82">
              <w:rPr>
                <w:rFonts w:ascii="Cambria" w:eastAsia="Cambria" w:hAnsi="Cambria" w:cs="Cambria"/>
                <w:color w:val="000000"/>
                <w:sz w:val="28"/>
                <w:szCs w:val="28"/>
                <w:highlight w:val="yellow"/>
              </w:rPr>
              <w:t>drshaimaasb</w:t>
            </w:r>
            <w:proofErr w:type="spellEnd"/>
            <w:r>
              <w:rPr>
                <w:rFonts w:ascii="Cambria" w:eastAsia="Cambria" w:hAnsi="Cambria" w:cs="Cambria"/>
                <w:color w:val="000000"/>
                <w:sz w:val="28"/>
                <w:szCs w:val="28"/>
                <w:highlight w:val="yellow"/>
              </w:rPr>
              <w:t xml:space="preserve"> </w:t>
            </w:r>
            <w:hyperlink r:id="rId13">
              <w:r>
                <w:rPr>
                  <w:rFonts w:ascii="Cambria" w:eastAsia="Cambria" w:hAnsi="Cambria" w:cs="Cambria"/>
                  <w:color w:val="0000FF"/>
                  <w:sz w:val="28"/>
                  <w:szCs w:val="28"/>
                  <w:highlight w:val="yellow"/>
                  <w:u w:val="single"/>
                </w:rPr>
                <w:t>@ihcoedu.uobaghdad.edu.iq</w:t>
              </w:r>
            </w:hyperlink>
            <w:r>
              <w:rPr>
                <w:rFonts w:ascii="Cambria" w:eastAsia="Cambria" w:hAnsi="Cambria" w:cs="Cambria"/>
                <w:color w:val="0563C1"/>
                <w:sz w:val="28"/>
                <w:szCs w:val="28"/>
                <w:u w:val="single"/>
              </w:rPr>
              <w:t xml:space="preserve"> </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3D1F3F">
        <w:tc>
          <w:tcPr>
            <w:tcW w:w="10602" w:type="dxa"/>
            <w:gridSpan w:val="9"/>
            <w:shd w:val="clear" w:color="auto" w:fill="DEEAF6"/>
          </w:tcPr>
          <w:p w:rsidR="003D1F3F" w:rsidRDefault="0045176F">
            <w:pPr>
              <w:numPr>
                <w:ilvl w:val="0"/>
                <w:numId w:val="3"/>
              </w:num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Course Objectives </w:t>
            </w:r>
          </w:p>
        </w:tc>
      </w:tr>
      <w:tr w:rsidR="003D1F3F">
        <w:tc>
          <w:tcPr>
            <w:tcW w:w="3637" w:type="dxa"/>
            <w:gridSpan w:val="4"/>
            <w:shd w:val="clear" w:color="auto" w:fill="auto"/>
          </w:tcPr>
          <w:p w:rsidR="003D1F3F" w:rsidRDefault="0045176F">
            <w:pPr>
              <w:shd w:val="clear" w:color="auto" w:fill="FFFFFF"/>
              <w:ind w:right="-426"/>
              <w:jc w:val="both"/>
              <w:rPr>
                <w:rFonts w:ascii="Cambria" w:eastAsia="Cambria" w:hAnsi="Cambria" w:cs="Cambria"/>
                <w:color w:val="000000"/>
                <w:sz w:val="28"/>
                <w:szCs w:val="28"/>
              </w:rPr>
            </w:pPr>
            <w:r>
              <w:rPr>
                <w:rFonts w:ascii="Simplified Arabic" w:eastAsia="Simplified Arabic" w:hAnsi="Simplified Arabic" w:cs="Simplified Arabic"/>
                <w:b/>
                <w:sz w:val="22"/>
                <w:szCs w:val="22"/>
              </w:rPr>
              <w:t>Course Objectives</w:t>
            </w:r>
          </w:p>
        </w:tc>
        <w:tc>
          <w:tcPr>
            <w:tcW w:w="6965" w:type="dxa"/>
            <w:gridSpan w:val="5"/>
            <w:shd w:val="clear" w:color="auto" w:fill="auto"/>
          </w:tcPr>
          <w:p w:rsidR="003D1F3F" w:rsidRDefault="0045176F">
            <w:pPr>
              <w:ind w:right="-426"/>
              <w:jc w:val="both"/>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Teaching students of the first stage / Department of Life Sciences the basics and principles of cell science and the scientific developments   that have occurred in this field to enable them to teach this subject in the middle and middle school stages.</w:t>
            </w:r>
          </w:p>
          <w:p w:rsidR="003D1F3F" w:rsidRDefault="003D1F3F">
            <w:pPr>
              <w:ind w:right="-426"/>
              <w:jc w:val="both"/>
              <w:rPr>
                <w:rFonts w:ascii="Simplified Arabic" w:eastAsia="Simplified Arabic" w:hAnsi="Simplified Arabic" w:cs="Simplified Arabic"/>
                <w:b/>
                <w:sz w:val="22"/>
                <w:szCs w:val="22"/>
              </w:rPr>
            </w:pPr>
          </w:p>
        </w:tc>
      </w:tr>
      <w:tr w:rsidR="003D1F3F">
        <w:tc>
          <w:tcPr>
            <w:tcW w:w="10602" w:type="dxa"/>
            <w:gridSpan w:val="9"/>
            <w:shd w:val="clear" w:color="auto" w:fill="DEEAF6"/>
          </w:tcPr>
          <w:p w:rsidR="003D1F3F" w:rsidRDefault="0045176F">
            <w:pPr>
              <w:numPr>
                <w:ilvl w:val="0"/>
                <w:numId w:val="3"/>
              </w:num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Teaching and Learning Strategies </w:t>
            </w:r>
          </w:p>
        </w:tc>
      </w:tr>
      <w:tr w:rsidR="003D1F3F">
        <w:tc>
          <w:tcPr>
            <w:tcW w:w="1388" w:type="dxa"/>
            <w:gridSpan w:val="2"/>
            <w:shd w:val="clear" w:color="auto" w:fill="auto"/>
          </w:tcPr>
          <w:p w:rsidR="003D1F3F" w:rsidRDefault="0045176F">
            <w:pPr>
              <w:shd w:val="clear" w:color="auto" w:fill="FFFFFF"/>
              <w:ind w:right="-426"/>
              <w:jc w:val="both"/>
              <w:rPr>
                <w:rFonts w:ascii="Cambria" w:eastAsia="Cambria" w:hAnsi="Cambria" w:cs="Cambria"/>
                <w:color w:val="000000"/>
                <w:sz w:val="28"/>
                <w:szCs w:val="28"/>
              </w:rPr>
            </w:pPr>
            <w:r>
              <w:rPr>
                <w:rFonts w:ascii="Simplified Arabic" w:eastAsia="Simplified Arabic" w:hAnsi="Simplified Arabic" w:cs="Simplified Arabic"/>
                <w:b/>
                <w:sz w:val="22"/>
                <w:szCs w:val="22"/>
              </w:rPr>
              <w:t>Strategy</w:t>
            </w:r>
          </w:p>
        </w:tc>
        <w:tc>
          <w:tcPr>
            <w:tcW w:w="9214" w:type="dxa"/>
            <w:gridSpan w:val="7"/>
            <w:shd w:val="clear" w:color="auto" w:fill="auto"/>
          </w:tcPr>
          <w:p w:rsidR="003D1F3F" w:rsidRDefault="0045176F">
            <w:pPr>
              <w:shd w:val="clear" w:color="auto" w:fill="FFFFFF"/>
              <w:ind w:right="-426"/>
              <w:rPr>
                <w:color w:val="000000"/>
                <w:sz w:val="28"/>
                <w:szCs w:val="28"/>
              </w:rPr>
            </w:pPr>
            <w:r>
              <w:rPr>
                <w:color w:val="000000"/>
                <w:sz w:val="28"/>
                <w:szCs w:val="28"/>
              </w:rPr>
              <w:t xml:space="preserve">a- Knowledge and understanding </w:t>
            </w:r>
          </w:p>
          <w:p w:rsidR="003D1F3F" w:rsidRDefault="0045176F">
            <w:pPr>
              <w:shd w:val="clear" w:color="auto" w:fill="FFFFFF"/>
              <w:ind w:right="-426"/>
              <w:rPr>
                <w:color w:val="000000"/>
                <w:sz w:val="28"/>
                <w:szCs w:val="28"/>
              </w:rPr>
            </w:pPr>
            <w:proofErr w:type="gramStart"/>
            <w:r>
              <w:rPr>
                <w:color w:val="000000"/>
                <w:sz w:val="28"/>
                <w:szCs w:val="28"/>
              </w:rPr>
              <w:t>a1-</w:t>
            </w:r>
            <w:proofErr w:type="gramEnd"/>
            <w:r>
              <w:rPr>
                <w:color w:val="000000"/>
                <w:sz w:val="28"/>
                <w:szCs w:val="28"/>
              </w:rPr>
              <w:t xml:space="preserve"> For the student to become familiar with the biological scientific concepts of   the plant cell.</w:t>
            </w:r>
          </w:p>
          <w:p w:rsidR="003D1F3F" w:rsidRDefault="0045176F">
            <w:pPr>
              <w:shd w:val="clear" w:color="auto" w:fill="FFFFFF"/>
              <w:ind w:right="-426"/>
              <w:rPr>
                <w:color w:val="000000"/>
                <w:sz w:val="28"/>
                <w:szCs w:val="28"/>
              </w:rPr>
            </w:pPr>
            <w:proofErr w:type="gramStart"/>
            <w:r>
              <w:rPr>
                <w:color w:val="000000"/>
                <w:sz w:val="28"/>
                <w:szCs w:val="28"/>
              </w:rPr>
              <w:t>a2-</w:t>
            </w:r>
            <w:proofErr w:type="gramEnd"/>
            <w:r>
              <w:rPr>
                <w:color w:val="000000"/>
                <w:sz w:val="28"/>
                <w:szCs w:val="28"/>
              </w:rPr>
              <w:t xml:space="preserve"> For the student to become familiar with the biological scientific concepts of the animal cell.</w:t>
            </w:r>
          </w:p>
          <w:p w:rsidR="003D1F3F" w:rsidRDefault="003D1F3F">
            <w:pPr>
              <w:shd w:val="clear" w:color="auto" w:fill="FFFFFF"/>
              <w:ind w:right="-426"/>
              <w:rPr>
                <w:color w:val="000000"/>
                <w:sz w:val="28"/>
                <w:szCs w:val="28"/>
              </w:rPr>
            </w:pPr>
          </w:p>
          <w:p w:rsidR="003D1F3F" w:rsidRDefault="0045176F">
            <w:pPr>
              <w:shd w:val="clear" w:color="auto" w:fill="FFFFFF"/>
              <w:ind w:right="-426"/>
              <w:rPr>
                <w:color w:val="000000"/>
                <w:sz w:val="28"/>
                <w:szCs w:val="28"/>
              </w:rPr>
            </w:pPr>
            <w:r>
              <w:rPr>
                <w:color w:val="000000"/>
                <w:sz w:val="28"/>
                <w:szCs w:val="28"/>
              </w:rPr>
              <w:lastRenderedPageBreak/>
              <w:t xml:space="preserve"> </w:t>
            </w:r>
            <w:proofErr w:type="gramStart"/>
            <w:r>
              <w:rPr>
                <w:color w:val="000000"/>
                <w:sz w:val="28"/>
                <w:szCs w:val="28"/>
              </w:rPr>
              <w:t>a3-</w:t>
            </w:r>
            <w:proofErr w:type="gramEnd"/>
            <w:r>
              <w:rPr>
                <w:color w:val="000000"/>
                <w:sz w:val="28"/>
                <w:szCs w:val="28"/>
              </w:rPr>
              <w:t xml:space="preserve"> the student becomes familiar with the behavioral scientific concepts related to the cell learning process.</w:t>
            </w:r>
          </w:p>
          <w:p w:rsidR="003D1F3F" w:rsidRDefault="0045176F">
            <w:pPr>
              <w:shd w:val="clear" w:color="auto" w:fill="FFFFFF"/>
              <w:ind w:right="-426"/>
              <w:rPr>
                <w:color w:val="000000"/>
                <w:sz w:val="28"/>
                <w:szCs w:val="28"/>
              </w:rPr>
            </w:pPr>
            <w:proofErr w:type="gramStart"/>
            <w:r>
              <w:rPr>
                <w:color w:val="000000"/>
                <w:sz w:val="28"/>
                <w:szCs w:val="28"/>
              </w:rPr>
              <w:t>a4-</w:t>
            </w:r>
            <w:proofErr w:type="gramEnd"/>
            <w:r>
              <w:rPr>
                <w:color w:val="000000"/>
                <w:sz w:val="28"/>
                <w:szCs w:val="28"/>
              </w:rPr>
              <w:t xml:space="preserve"> The student should know how to benefit from and use laboratory equipment. </w:t>
            </w:r>
            <w:proofErr w:type="gramStart"/>
            <w:r>
              <w:rPr>
                <w:color w:val="000000"/>
                <w:sz w:val="28"/>
                <w:szCs w:val="28"/>
              </w:rPr>
              <w:t>a5-</w:t>
            </w:r>
            <w:proofErr w:type="gramEnd"/>
            <w:r>
              <w:rPr>
                <w:color w:val="000000"/>
                <w:sz w:val="28"/>
                <w:szCs w:val="28"/>
              </w:rPr>
              <w:t xml:space="preserve"> the student learns to use various methods in teaching. </w:t>
            </w:r>
          </w:p>
          <w:p w:rsidR="003D1F3F" w:rsidRDefault="0045176F">
            <w:pPr>
              <w:shd w:val="clear" w:color="auto" w:fill="FFFFFF"/>
              <w:ind w:right="-426"/>
              <w:rPr>
                <w:color w:val="000000"/>
                <w:sz w:val="28"/>
                <w:szCs w:val="28"/>
              </w:rPr>
            </w:pPr>
            <w:r>
              <w:rPr>
                <w:color w:val="000000"/>
                <w:sz w:val="28"/>
                <w:szCs w:val="28"/>
              </w:rPr>
              <w:t xml:space="preserve"> </w:t>
            </w:r>
            <w:proofErr w:type="gramStart"/>
            <w:r>
              <w:rPr>
                <w:color w:val="000000"/>
                <w:sz w:val="28"/>
                <w:szCs w:val="28"/>
              </w:rPr>
              <w:t>a6-</w:t>
            </w:r>
            <w:proofErr w:type="gramEnd"/>
            <w:r>
              <w:rPr>
                <w:color w:val="000000"/>
                <w:sz w:val="28"/>
                <w:szCs w:val="28"/>
              </w:rPr>
              <w:t xml:space="preserve"> Preparing trained and qualified cadres to work in educational institutions. </w:t>
            </w:r>
          </w:p>
          <w:p w:rsidR="003D1F3F" w:rsidRDefault="0045176F">
            <w:pPr>
              <w:shd w:val="clear" w:color="auto" w:fill="FFFFFF"/>
              <w:ind w:right="-426"/>
              <w:jc w:val="both"/>
              <w:rPr>
                <w:color w:val="000000"/>
                <w:sz w:val="28"/>
                <w:szCs w:val="28"/>
              </w:rPr>
            </w:pPr>
            <w:proofErr w:type="gramStart"/>
            <w:r>
              <w:rPr>
                <w:color w:val="000000"/>
                <w:sz w:val="28"/>
                <w:szCs w:val="28"/>
              </w:rPr>
              <w:t>a7-</w:t>
            </w:r>
            <w:proofErr w:type="gramEnd"/>
            <w:r>
              <w:rPr>
                <w:color w:val="000000"/>
                <w:sz w:val="28"/>
                <w:szCs w:val="28"/>
              </w:rPr>
              <w:t xml:space="preserve"> Preparing trained and qualified cadres to work in health institutions.</w:t>
            </w:r>
          </w:p>
          <w:p w:rsidR="003D1F3F" w:rsidRDefault="003D1F3F">
            <w:pPr>
              <w:shd w:val="clear" w:color="auto" w:fill="FFFFFF"/>
              <w:ind w:right="-426"/>
              <w:rPr>
                <w:color w:val="000000"/>
                <w:sz w:val="28"/>
                <w:szCs w:val="28"/>
              </w:rPr>
            </w:pPr>
          </w:p>
          <w:p w:rsidR="003D1F3F" w:rsidRDefault="0045176F">
            <w:pPr>
              <w:shd w:val="clear" w:color="auto" w:fill="FFFFFF"/>
              <w:ind w:left="720" w:right="-426"/>
              <w:rPr>
                <w:color w:val="000000"/>
                <w:sz w:val="28"/>
                <w:szCs w:val="28"/>
              </w:rPr>
            </w:pPr>
            <w:r>
              <w:rPr>
                <w:color w:val="000000"/>
                <w:sz w:val="28"/>
                <w:szCs w:val="28"/>
              </w:rPr>
              <w:t xml:space="preserve"> </w:t>
            </w:r>
          </w:p>
          <w:p w:rsidR="003D1F3F" w:rsidRDefault="0045176F">
            <w:pPr>
              <w:shd w:val="clear" w:color="auto" w:fill="FFFFFF"/>
              <w:ind w:right="-426"/>
              <w:rPr>
                <w:color w:val="000000"/>
                <w:sz w:val="28"/>
                <w:szCs w:val="28"/>
              </w:rPr>
            </w:pPr>
            <w:r>
              <w:rPr>
                <w:color w:val="000000"/>
                <w:sz w:val="28"/>
                <w:szCs w:val="28"/>
              </w:rPr>
              <w:t xml:space="preserve"> b - The skills objectives of the course</w:t>
            </w:r>
          </w:p>
          <w:p w:rsidR="003D1F3F" w:rsidRDefault="0045176F">
            <w:pPr>
              <w:shd w:val="clear" w:color="auto" w:fill="FFFFFF"/>
              <w:ind w:right="-426"/>
              <w:rPr>
                <w:color w:val="000000"/>
                <w:sz w:val="28"/>
                <w:szCs w:val="28"/>
              </w:rPr>
            </w:pPr>
            <w:r>
              <w:rPr>
                <w:color w:val="000000"/>
                <w:sz w:val="28"/>
                <w:szCs w:val="28"/>
              </w:rPr>
              <w:t>b1 - Teaching skill in biology.</w:t>
            </w:r>
          </w:p>
          <w:p w:rsidR="003D1F3F" w:rsidRDefault="0045176F">
            <w:pPr>
              <w:shd w:val="clear" w:color="auto" w:fill="FFFFFF"/>
              <w:ind w:right="-426"/>
              <w:rPr>
                <w:color w:val="000000"/>
                <w:sz w:val="28"/>
                <w:szCs w:val="28"/>
              </w:rPr>
            </w:pPr>
            <w:r>
              <w:rPr>
                <w:color w:val="000000"/>
                <w:sz w:val="28"/>
                <w:szCs w:val="28"/>
              </w:rPr>
              <w:t>b2 - The student must have the ability to describe laboratory models and environments.</w:t>
            </w:r>
          </w:p>
          <w:p w:rsidR="003D1F3F" w:rsidRDefault="0045176F">
            <w:pPr>
              <w:shd w:val="clear" w:color="auto" w:fill="FFFFFF"/>
              <w:ind w:right="-426"/>
              <w:rPr>
                <w:color w:val="000000"/>
                <w:sz w:val="28"/>
                <w:szCs w:val="28"/>
              </w:rPr>
            </w:pPr>
            <w:r>
              <w:rPr>
                <w:color w:val="000000"/>
                <w:sz w:val="28"/>
                <w:szCs w:val="28"/>
              </w:rPr>
              <w:t>b3 - The student must have the ability to link causes to natural environmental causes.</w:t>
            </w:r>
          </w:p>
          <w:p w:rsidR="003D1F3F" w:rsidRDefault="003D1F3F">
            <w:pPr>
              <w:shd w:val="clear" w:color="auto" w:fill="FFFFFF"/>
              <w:ind w:right="-426"/>
              <w:rPr>
                <w:color w:val="000000"/>
                <w:sz w:val="28"/>
                <w:szCs w:val="28"/>
              </w:rPr>
            </w:pPr>
          </w:p>
          <w:p w:rsidR="003D1F3F" w:rsidRDefault="0045176F">
            <w:pPr>
              <w:shd w:val="clear" w:color="auto" w:fill="FFFFFF"/>
              <w:ind w:right="-426"/>
              <w:rPr>
                <w:color w:val="000000"/>
                <w:sz w:val="28"/>
                <w:szCs w:val="28"/>
              </w:rPr>
            </w:pPr>
            <w:r>
              <w:rPr>
                <w:color w:val="000000"/>
                <w:sz w:val="28"/>
                <w:szCs w:val="28"/>
              </w:rPr>
              <w:t xml:space="preserve">Teaching and learning methods </w:t>
            </w:r>
          </w:p>
          <w:p w:rsidR="003D1F3F" w:rsidRDefault="0045176F">
            <w:pPr>
              <w:shd w:val="clear" w:color="auto" w:fill="FFFFFF"/>
              <w:ind w:right="-426"/>
              <w:rPr>
                <w:color w:val="000000"/>
                <w:sz w:val="28"/>
                <w:szCs w:val="28"/>
              </w:rPr>
            </w:pPr>
            <w:r>
              <w:rPr>
                <w:color w:val="000000"/>
                <w:sz w:val="28"/>
                <w:szCs w:val="28"/>
              </w:rPr>
              <w:t>1. Method of thinking and discussion.</w:t>
            </w:r>
          </w:p>
          <w:p w:rsidR="003D1F3F" w:rsidRDefault="0045176F">
            <w:pPr>
              <w:shd w:val="clear" w:color="auto" w:fill="FFFFFF"/>
              <w:ind w:right="-426"/>
              <w:rPr>
                <w:color w:val="000000"/>
                <w:sz w:val="28"/>
                <w:szCs w:val="28"/>
              </w:rPr>
            </w:pPr>
            <w:r>
              <w:rPr>
                <w:color w:val="000000"/>
                <w:sz w:val="28"/>
                <w:szCs w:val="28"/>
              </w:rPr>
              <w:t>2. Practical tests used in laboratories.</w:t>
            </w:r>
          </w:p>
          <w:p w:rsidR="003D1F3F" w:rsidRDefault="0045176F">
            <w:pPr>
              <w:shd w:val="clear" w:color="auto" w:fill="FFFFFF"/>
              <w:ind w:right="-426"/>
              <w:rPr>
                <w:color w:val="000000"/>
                <w:sz w:val="28"/>
                <w:szCs w:val="28"/>
              </w:rPr>
            </w:pPr>
            <w:r>
              <w:rPr>
                <w:color w:val="000000"/>
                <w:sz w:val="28"/>
                <w:szCs w:val="28"/>
              </w:rPr>
              <w:t>3. Teaching through exploratory lecture.</w:t>
            </w:r>
          </w:p>
          <w:p w:rsidR="003D1F3F" w:rsidRDefault="0045176F">
            <w:pPr>
              <w:shd w:val="clear" w:color="auto" w:fill="FFFFFF"/>
              <w:ind w:right="-426"/>
              <w:rPr>
                <w:color w:val="000000"/>
                <w:sz w:val="28"/>
                <w:szCs w:val="28"/>
              </w:rPr>
            </w:pPr>
            <w:r>
              <w:rPr>
                <w:color w:val="000000"/>
                <w:sz w:val="28"/>
                <w:szCs w:val="28"/>
              </w:rPr>
              <w:t>4. E-learning (electronic tests and explanatory videos).</w:t>
            </w:r>
          </w:p>
          <w:p w:rsidR="003D1F3F" w:rsidRDefault="0045176F">
            <w:pPr>
              <w:shd w:val="clear" w:color="auto" w:fill="FFFFFF"/>
              <w:ind w:right="-426"/>
              <w:rPr>
                <w:color w:val="000000"/>
                <w:sz w:val="28"/>
                <w:szCs w:val="28"/>
              </w:rPr>
            </w:pPr>
            <w:r>
              <w:rPr>
                <w:color w:val="000000"/>
                <w:sz w:val="28"/>
                <w:szCs w:val="28"/>
              </w:rPr>
              <w:t xml:space="preserve"> </w:t>
            </w:r>
          </w:p>
          <w:p w:rsidR="003D1F3F" w:rsidRDefault="0045176F">
            <w:pPr>
              <w:shd w:val="clear" w:color="auto" w:fill="FFFFFF"/>
              <w:ind w:right="-426"/>
              <w:rPr>
                <w:color w:val="000000"/>
                <w:sz w:val="28"/>
                <w:szCs w:val="28"/>
              </w:rPr>
            </w:pPr>
            <w:r>
              <w:rPr>
                <w:color w:val="000000"/>
                <w:sz w:val="28"/>
                <w:szCs w:val="28"/>
              </w:rPr>
              <w:t xml:space="preserve">C-Evaluation methods </w:t>
            </w:r>
          </w:p>
          <w:p w:rsidR="003D1F3F" w:rsidRDefault="0045176F">
            <w:pPr>
              <w:shd w:val="clear" w:color="auto" w:fill="FFFFFF"/>
              <w:ind w:right="-426"/>
              <w:rPr>
                <w:color w:val="000000"/>
                <w:sz w:val="28"/>
                <w:szCs w:val="28"/>
              </w:rPr>
            </w:pPr>
            <w:r>
              <w:rPr>
                <w:color w:val="000000"/>
                <w:sz w:val="28"/>
                <w:szCs w:val="28"/>
              </w:rPr>
              <w:t xml:space="preserve"> 1. Submit weekly reports.</w:t>
            </w:r>
          </w:p>
          <w:p w:rsidR="003D1F3F" w:rsidRDefault="0045176F">
            <w:pPr>
              <w:shd w:val="clear" w:color="auto" w:fill="FFFFFF"/>
              <w:ind w:right="-426"/>
              <w:rPr>
                <w:color w:val="000000"/>
                <w:sz w:val="28"/>
                <w:szCs w:val="28"/>
              </w:rPr>
            </w:pPr>
            <w:r>
              <w:rPr>
                <w:color w:val="000000"/>
                <w:sz w:val="28"/>
                <w:szCs w:val="28"/>
              </w:rPr>
              <w:t>2. Daily and semester exam grades.</w:t>
            </w:r>
          </w:p>
          <w:p w:rsidR="003D1F3F" w:rsidRDefault="0045176F">
            <w:pPr>
              <w:shd w:val="clear" w:color="auto" w:fill="FFFFFF"/>
              <w:ind w:right="-426"/>
              <w:rPr>
                <w:color w:val="000000"/>
                <w:sz w:val="28"/>
                <w:szCs w:val="28"/>
              </w:rPr>
            </w:pPr>
            <w:r>
              <w:rPr>
                <w:color w:val="000000"/>
                <w:sz w:val="28"/>
                <w:szCs w:val="28"/>
              </w:rPr>
              <w:t>3. Research in the field of cell science.</w:t>
            </w:r>
          </w:p>
          <w:p w:rsidR="003D1F3F" w:rsidRDefault="003D1F3F">
            <w:pPr>
              <w:shd w:val="clear" w:color="auto" w:fill="FFFFFF"/>
              <w:ind w:right="-426"/>
              <w:rPr>
                <w:color w:val="000000"/>
                <w:sz w:val="28"/>
                <w:szCs w:val="28"/>
              </w:rPr>
            </w:pPr>
          </w:p>
          <w:p w:rsidR="003D1F3F" w:rsidRDefault="0045176F">
            <w:pPr>
              <w:shd w:val="clear" w:color="auto" w:fill="FFFFFF"/>
              <w:ind w:right="-426"/>
              <w:rPr>
                <w:color w:val="000000"/>
                <w:sz w:val="28"/>
                <w:szCs w:val="28"/>
              </w:rPr>
            </w:pPr>
            <w:r>
              <w:rPr>
                <w:color w:val="000000"/>
                <w:sz w:val="28"/>
                <w:szCs w:val="28"/>
              </w:rPr>
              <w:t>D - General and transferable skills (other skills related to employability and personal development</w:t>
            </w:r>
          </w:p>
          <w:p w:rsidR="003D1F3F" w:rsidRDefault="0045176F">
            <w:pPr>
              <w:shd w:val="clear" w:color="auto" w:fill="FFFFFF"/>
              <w:ind w:right="-426"/>
              <w:rPr>
                <w:color w:val="000000"/>
                <w:sz w:val="28"/>
                <w:szCs w:val="28"/>
              </w:rPr>
            </w:pPr>
            <w:r>
              <w:rPr>
                <w:color w:val="000000"/>
                <w:sz w:val="28"/>
                <w:szCs w:val="28"/>
              </w:rPr>
              <w:t xml:space="preserve"> 1- That the student is able to use the knowledge he has received.</w:t>
            </w:r>
          </w:p>
          <w:p w:rsidR="003D1F3F" w:rsidRDefault="0045176F">
            <w:pPr>
              <w:shd w:val="clear" w:color="auto" w:fill="FFFFFF"/>
              <w:ind w:right="-426"/>
              <w:rPr>
                <w:color w:val="000000"/>
                <w:sz w:val="28"/>
                <w:szCs w:val="28"/>
              </w:rPr>
            </w:pPr>
            <w:r>
              <w:rPr>
                <w:color w:val="000000"/>
                <w:sz w:val="28"/>
                <w:szCs w:val="28"/>
              </w:rPr>
              <w:t>2- That the student acquires the skill of the teaching and learning profession.</w:t>
            </w:r>
          </w:p>
          <w:p w:rsidR="003D1F3F" w:rsidRDefault="0045176F">
            <w:pPr>
              <w:shd w:val="clear" w:color="auto" w:fill="FFFFFF"/>
              <w:ind w:right="-426"/>
              <w:jc w:val="both"/>
              <w:rPr>
                <w:color w:val="000000"/>
                <w:sz w:val="28"/>
                <w:szCs w:val="28"/>
              </w:rPr>
            </w:pPr>
            <w:r>
              <w:rPr>
                <w:color w:val="000000"/>
                <w:sz w:val="28"/>
                <w:szCs w:val="28"/>
              </w:rPr>
              <w:t>3- That the student can consolidate what he has acquired in professional development.</w:t>
            </w:r>
          </w:p>
          <w:p w:rsidR="003D1F3F" w:rsidRDefault="003D1F3F">
            <w:pPr>
              <w:shd w:val="clear" w:color="auto" w:fill="FFFFFF"/>
              <w:ind w:right="-426"/>
              <w:jc w:val="both"/>
              <w:rPr>
                <w:color w:val="000000"/>
                <w:sz w:val="28"/>
                <w:szCs w:val="28"/>
              </w:rPr>
            </w:pPr>
          </w:p>
          <w:p w:rsidR="003D1F3F" w:rsidRDefault="003D1F3F">
            <w:pPr>
              <w:shd w:val="clear" w:color="auto" w:fill="FFFFFF"/>
              <w:ind w:right="-426"/>
              <w:jc w:val="both"/>
              <w:rPr>
                <w:color w:val="000000"/>
                <w:sz w:val="28"/>
                <w:szCs w:val="28"/>
              </w:rPr>
            </w:pPr>
          </w:p>
          <w:p w:rsidR="003D1F3F" w:rsidRDefault="003D1F3F">
            <w:pPr>
              <w:shd w:val="clear" w:color="auto" w:fill="FFFFFF"/>
              <w:ind w:right="-426"/>
              <w:jc w:val="both"/>
              <w:rPr>
                <w:color w:val="000000"/>
                <w:sz w:val="28"/>
                <w:szCs w:val="28"/>
              </w:rPr>
            </w:pPr>
          </w:p>
          <w:p w:rsidR="003D1F3F" w:rsidRDefault="003D1F3F">
            <w:pPr>
              <w:shd w:val="clear" w:color="auto" w:fill="FFFFFF"/>
              <w:ind w:right="-426"/>
              <w:jc w:val="both"/>
              <w:rPr>
                <w:color w:val="000000"/>
                <w:sz w:val="28"/>
                <w:szCs w:val="28"/>
              </w:rPr>
            </w:pPr>
          </w:p>
          <w:p w:rsidR="003D1F3F" w:rsidRDefault="003D1F3F">
            <w:pPr>
              <w:shd w:val="clear" w:color="auto" w:fill="FFFFFF"/>
              <w:ind w:right="-426"/>
              <w:jc w:val="both"/>
              <w:rPr>
                <w:color w:val="000000"/>
                <w:sz w:val="28"/>
                <w:szCs w:val="28"/>
              </w:rPr>
            </w:pPr>
          </w:p>
          <w:p w:rsidR="003D1F3F" w:rsidRDefault="003D1F3F">
            <w:pPr>
              <w:shd w:val="clear" w:color="auto" w:fill="FFFFFF"/>
              <w:ind w:right="-426"/>
              <w:jc w:val="both"/>
              <w:rPr>
                <w:color w:val="000000"/>
                <w:sz w:val="28"/>
                <w:szCs w:val="28"/>
              </w:rPr>
            </w:pPr>
          </w:p>
          <w:p w:rsidR="003D1F3F" w:rsidRDefault="003D1F3F">
            <w:pPr>
              <w:shd w:val="clear" w:color="auto" w:fill="FFFFFF"/>
              <w:ind w:right="-426"/>
              <w:jc w:val="both"/>
              <w:rPr>
                <w:color w:val="000000"/>
                <w:sz w:val="28"/>
                <w:szCs w:val="28"/>
              </w:rPr>
            </w:pPr>
          </w:p>
          <w:p w:rsidR="003D1F3F" w:rsidRDefault="003D1F3F">
            <w:pPr>
              <w:shd w:val="clear" w:color="auto" w:fill="FFFFFF"/>
              <w:ind w:right="-426"/>
              <w:jc w:val="both"/>
              <w:rPr>
                <w:color w:val="000000"/>
                <w:sz w:val="28"/>
                <w:szCs w:val="28"/>
              </w:rPr>
            </w:pPr>
          </w:p>
          <w:p w:rsidR="003D1F3F" w:rsidRDefault="003D1F3F">
            <w:pPr>
              <w:shd w:val="clear" w:color="auto" w:fill="FFFFFF"/>
              <w:ind w:right="-426"/>
              <w:jc w:val="both"/>
              <w:rPr>
                <w:color w:val="000000"/>
                <w:sz w:val="28"/>
                <w:szCs w:val="28"/>
              </w:rPr>
            </w:pPr>
          </w:p>
          <w:p w:rsidR="003D1F3F" w:rsidRDefault="003D1F3F">
            <w:pPr>
              <w:shd w:val="clear" w:color="auto" w:fill="FFFFFF"/>
              <w:ind w:right="-426"/>
              <w:jc w:val="both"/>
              <w:rPr>
                <w:color w:val="000000"/>
                <w:sz w:val="28"/>
                <w:szCs w:val="28"/>
              </w:rPr>
            </w:pPr>
          </w:p>
          <w:p w:rsidR="003D1F3F" w:rsidRDefault="003D1F3F">
            <w:pPr>
              <w:shd w:val="clear" w:color="auto" w:fill="FFFFFF"/>
              <w:ind w:left="720" w:right="-426"/>
              <w:jc w:val="both"/>
              <w:rPr>
                <w:rFonts w:ascii="Cambria" w:eastAsia="Cambria" w:hAnsi="Cambria" w:cs="Cambria"/>
                <w:color w:val="000000"/>
                <w:sz w:val="28"/>
                <w:szCs w:val="28"/>
              </w:rPr>
            </w:pPr>
          </w:p>
        </w:tc>
      </w:tr>
      <w:tr w:rsidR="003D1F3F">
        <w:tc>
          <w:tcPr>
            <w:tcW w:w="10602" w:type="dxa"/>
            <w:gridSpan w:val="9"/>
            <w:shd w:val="clear" w:color="auto" w:fill="DEEAF6"/>
          </w:tcPr>
          <w:p w:rsidR="003D1F3F" w:rsidRDefault="0045176F">
            <w:pPr>
              <w:numPr>
                <w:ilvl w:val="0"/>
                <w:numId w:val="3"/>
              </w:numPr>
              <w:ind w:left="513" w:hanging="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lastRenderedPageBreak/>
              <w:t>Course Structure</w:t>
            </w:r>
          </w:p>
        </w:tc>
      </w:tr>
      <w:tr w:rsidR="003D1F3F">
        <w:trPr>
          <w:trHeight w:val="182"/>
        </w:trPr>
        <w:tc>
          <w:tcPr>
            <w:tcW w:w="848" w:type="dxa"/>
            <w:shd w:val="clear" w:color="auto" w:fill="BDD6EE"/>
          </w:tcPr>
          <w:p w:rsidR="003D1F3F" w:rsidRDefault="0045176F">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Week  </w:t>
            </w:r>
          </w:p>
        </w:tc>
        <w:tc>
          <w:tcPr>
            <w:tcW w:w="874" w:type="dxa"/>
            <w:gridSpan w:val="2"/>
            <w:shd w:val="clear" w:color="auto" w:fill="BDD6EE"/>
          </w:tcPr>
          <w:p w:rsidR="003D1F3F" w:rsidRDefault="0045176F">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Hours </w:t>
            </w:r>
          </w:p>
        </w:tc>
        <w:tc>
          <w:tcPr>
            <w:tcW w:w="2219" w:type="dxa"/>
            <w:gridSpan w:val="2"/>
            <w:shd w:val="clear" w:color="auto" w:fill="BDD6EE"/>
          </w:tcPr>
          <w:p w:rsidR="003D1F3F" w:rsidRDefault="0045176F">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Required Learning Outcomes </w:t>
            </w:r>
          </w:p>
        </w:tc>
        <w:tc>
          <w:tcPr>
            <w:tcW w:w="2161" w:type="dxa"/>
            <w:gridSpan w:val="2"/>
            <w:shd w:val="clear" w:color="auto" w:fill="BDD6EE"/>
          </w:tcPr>
          <w:p w:rsidR="003D1F3F" w:rsidRDefault="0045176F">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Unit or subject name </w:t>
            </w:r>
          </w:p>
        </w:tc>
        <w:tc>
          <w:tcPr>
            <w:tcW w:w="2226" w:type="dxa"/>
            <w:shd w:val="clear" w:color="auto" w:fill="BDD6EE"/>
          </w:tcPr>
          <w:p w:rsidR="003D1F3F" w:rsidRDefault="0045176F">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Learning method </w:t>
            </w:r>
          </w:p>
        </w:tc>
        <w:tc>
          <w:tcPr>
            <w:tcW w:w="2274" w:type="dxa"/>
            <w:shd w:val="clear" w:color="auto" w:fill="BDD6EE"/>
          </w:tcPr>
          <w:p w:rsidR="003D1F3F" w:rsidRDefault="0045176F">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Evaluation method </w:t>
            </w:r>
          </w:p>
        </w:tc>
      </w:tr>
      <w:tr w:rsidR="003D1F3F">
        <w:trPr>
          <w:trHeight w:val="1975"/>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1</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vAlign w:val="center"/>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Knowledge</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3D1F3F" w:rsidRDefault="003D1F3F">
            <w:pPr>
              <w:shd w:val="clear" w:color="auto" w:fill="FFFFFF"/>
              <w:ind w:left="720" w:right="-426"/>
              <w:rPr>
                <w:rFonts w:ascii="Cambria" w:eastAsia="Cambria" w:hAnsi="Cambria" w:cs="Cambria"/>
                <w:color w:val="000000"/>
                <w:sz w:val="28"/>
                <w:szCs w:val="28"/>
              </w:rPr>
            </w:pPr>
          </w:p>
          <w:p w:rsidR="003D1F3F" w:rsidRDefault="003D1F3F">
            <w:pPr>
              <w:shd w:val="clear" w:color="auto" w:fill="FFFFFF"/>
              <w:ind w:right="-426"/>
              <w:rPr>
                <w:rFonts w:ascii="Cambria" w:eastAsia="Cambria" w:hAnsi="Cambria" w:cs="Cambria"/>
                <w:color w:val="000000"/>
                <w:sz w:val="28"/>
                <w:szCs w:val="28"/>
              </w:rPr>
            </w:pPr>
          </w:p>
          <w:p w:rsidR="003D1F3F" w:rsidRDefault="003D1F3F">
            <w:pPr>
              <w:shd w:val="clear" w:color="auto" w:fill="FFFFFF"/>
              <w:ind w:left="720" w:right="-426"/>
              <w:rPr>
                <w:rFonts w:ascii="Cambria" w:eastAsia="Cambria" w:hAnsi="Cambria" w:cs="Cambria"/>
                <w:color w:val="000000"/>
                <w:sz w:val="28"/>
                <w:szCs w:val="28"/>
              </w:rPr>
            </w:pPr>
          </w:p>
          <w:p w:rsidR="003D1F3F" w:rsidRDefault="003D1F3F">
            <w:pPr>
              <w:shd w:val="clear" w:color="auto" w:fill="FFFFFF"/>
              <w:ind w:left="720" w:right="-426"/>
              <w:rPr>
                <w:rFonts w:ascii="Cambria" w:eastAsia="Cambria" w:hAnsi="Cambria" w:cs="Cambria"/>
                <w:color w:val="000000"/>
                <w:sz w:val="28"/>
                <w:szCs w:val="28"/>
              </w:rPr>
            </w:pPr>
          </w:p>
          <w:p w:rsidR="003D1F3F" w:rsidRDefault="003D1F3F">
            <w:pPr>
              <w:shd w:val="clear" w:color="auto" w:fill="FFFFFF"/>
              <w:ind w:left="720" w:right="-426"/>
              <w:rPr>
                <w:rFonts w:ascii="Cambria" w:eastAsia="Cambria" w:hAnsi="Cambria" w:cs="Cambria"/>
                <w:color w:val="000000"/>
                <w:sz w:val="28"/>
                <w:szCs w:val="28"/>
              </w:rPr>
            </w:pPr>
          </w:p>
          <w:p w:rsidR="003D1F3F" w:rsidRDefault="003D1F3F">
            <w:pPr>
              <w:shd w:val="clear" w:color="auto" w:fill="FFFFFF"/>
              <w:ind w:left="720" w:right="-426"/>
              <w:rPr>
                <w:rFonts w:ascii="Cambria" w:eastAsia="Cambria" w:hAnsi="Cambria" w:cs="Cambria"/>
                <w:color w:val="000000"/>
                <w:sz w:val="28"/>
                <w:szCs w:val="28"/>
              </w:rPr>
            </w:pP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A historical Introduction on</w:t>
            </w:r>
          </w:p>
          <w:p w:rsidR="003D1F3F" w:rsidRDefault="0045176F">
            <w:pPr>
              <w:shd w:val="clear" w:color="auto" w:fill="FFFFFF"/>
              <w:ind w:right="-426"/>
              <w:jc w:val="both"/>
              <w:rPr>
                <w:rFonts w:ascii="Cambria" w:eastAsia="Cambria" w:hAnsi="Cambria" w:cs="Cambria"/>
                <w:color w:val="000000"/>
                <w:sz w:val="28"/>
                <w:szCs w:val="28"/>
              </w:rPr>
            </w:pPr>
            <w:r>
              <w:rPr>
                <w:rFonts w:ascii="Cambria" w:eastAsia="Cambria" w:hAnsi="Cambria" w:cs="Cambria"/>
                <w:color w:val="000000"/>
                <w:sz w:val="28"/>
                <w:szCs w:val="28"/>
              </w:rPr>
              <w:t>Cell biology</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board and display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Prokaryotic and eukaryotic cells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board and display</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3</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Plasma membrane and membrane models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board and display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4</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Functions of the plasma membrane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And types of transportation</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board and display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5</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proofErr w:type="spellStart"/>
            <w:r>
              <w:rPr>
                <w:rFonts w:ascii="Cambria" w:eastAsia="Cambria" w:hAnsi="Cambria" w:cs="Cambria"/>
                <w:color w:val="000000"/>
                <w:sz w:val="28"/>
                <w:szCs w:val="28"/>
              </w:rPr>
              <w:t>Exciocytosis</w:t>
            </w:r>
            <w:proofErr w:type="spellEnd"/>
            <w:r>
              <w:rPr>
                <w:rFonts w:ascii="Cambria" w:eastAsia="Cambria" w:hAnsi="Cambria" w:cs="Cambria"/>
                <w:color w:val="000000"/>
                <w:sz w:val="28"/>
                <w:szCs w:val="28"/>
              </w:rPr>
              <w:t xml:space="preserve"> and 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Endocytosis And osmosis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board and display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6</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Cellular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Junctions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board and display</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w:t>
            </w:r>
            <w:r>
              <w:rPr>
                <w:rFonts w:ascii="Cambria" w:eastAsia="Cambria" w:hAnsi="Cambria" w:cs="Cambria"/>
                <w:color w:val="000000"/>
                <w:sz w:val="28"/>
                <w:szCs w:val="28"/>
              </w:rPr>
              <w:lastRenderedPageBreak/>
              <w:t xml:space="preserve">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lastRenderedPageBreak/>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lastRenderedPageBreak/>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lastRenderedPageBreak/>
              <w:t>7</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607F82">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Nucl</w:t>
            </w:r>
            <w:r w:rsidR="0045176F">
              <w:rPr>
                <w:rFonts w:ascii="Cambria" w:eastAsia="Cambria" w:hAnsi="Cambria" w:cs="Cambria"/>
                <w:color w:val="000000"/>
                <w:sz w:val="28"/>
                <w:szCs w:val="28"/>
              </w:rPr>
              <w:t>e</w:t>
            </w:r>
            <w:r>
              <w:rPr>
                <w:rFonts w:ascii="Cambria" w:eastAsia="Cambria" w:hAnsi="Cambria" w:cs="Cambria"/>
                <w:color w:val="000000"/>
                <w:sz w:val="28"/>
                <w:szCs w:val="28"/>
              </w:rPr>
              <w:t>us structure</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board and display</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8</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Cell cycle </w:t>
            </w:r>
          </w:p>
          <w:p w:rsidR="003D1F3F" w:rsidRDefault="0045176F">
            <w:pPr>
              <w:shd w:val="clear" w:color="auto" w:fill="FFFFFF"/>
              <w:ind w:right="-426"/>
              <w:jc w:val="both"/>
              <w:rPr>
                <w:rFonts w:ascii="Cambria" w:eastAsia="Cambria" w:hAnsi="Cambria" w:cs="Cambria"/>
                <w:color w:val="000000"/>
                <w:sz w:val="28"/>
                <w:szCs w:val="28"/>
              </w:rPr>
            </w:pPr>
            <w:r>
              <w:rPr>
                <w:rFonts w:ascii="Cambria" w:eastAsia="Cambria" w:hAnsi="Cambria" w:cs="Cambria"/>
                <w:color w:val="000000"/>
                <w:sz w:val="28"/>
                <w:szCs w:val="28"/>
              </w:rPr>
              <w:t>and mitosis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board and display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9</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Endoplasmic reticulum and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Colgi</w:t>
            </w:r>
            <w:proofErr w:type="spellEnd"/>
            <w:r w:rsidR="00607F82">
              <w:rPr>
                <w:rFonts w:ascii="Cambria" w:eastAsia="Cambria" w:hAnsi="Cambria" w:cs="Cambria"/>
                <w:color w:val="000000"/>
                <w:sz w:val="28"/>
                <w:szCs w:val="28"/>
              </w:rPr>
              <w:t xml:space="preserve"> bodies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board and display</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10</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Mitochondria and lysosomes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board and display</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11</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Chromosomes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board and display</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12</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Chromosomal </w:t>
            </w:r>
          </w:p>
          <w:p w:rsidR="003D1F3F" w:rsidRDefault="0045176F">
            <w:pPr>
              <w:shd w:val="clear" w:color="auto" w:fill="FFFFFF"/>
              <w:ind w:right="-426"/>
              <w:rPr>
                <w:rFonts w:ascii="Cambria" w:eastAsia="Cambria" w:hAnsi="Cambria" w:cs="Cambria"/>
                <w:color w:val="000000"/>
                <w:sz w:val="28"/>
                <w:szCs w:val="28"/>
              </w:rPr>
            </w:pPr>
            <w:proofErr w:type="spellStart"/>
            <w:r>
              <w:rPr>
                <w:rFonts w:ascii="Cambria" w:eastAsia="Cambria" w:hAnsi="Cambria" w:cs="Cambria"/>
                <w:color w:val="000000"/>
                <w:sz w:val="28"/>
                <w:szCs w:val="28"/>
              </w:rPr>
              <w:t>abberations</w:t>
            </w:r>
            <w:proofErr w:type="spellEnd"/>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board and display</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lastRenderedPageBreak/>
              <w:t xml:space="preserve"> 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 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lastRenderedPageBreak/>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w:t>
            </w:r>
            <w:r>
              <w:rPr>
                <w:rFonts w:ascii="Cambria" w:eastAsia="Cambria" w:hAnsi="Cambria" w:cs="Cambria"/>
                <w:color w:val="000000"/>
                <w:sz w:val="28"/>
                <w:szCs w:val="28"/>
              </w:rPr>
              <w:lastRenderedPageBreak/>
              <w:t>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lastRenderedPageBreak/>
              <w:t>13</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DNA structure</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board and display</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 room</w:t>
            </w:r>
          </w:p>
        </w:tc>
        <w:tc>
          <w:tcPr>
            <w:tcW w:w="2274" w:type="dxa"/>
            <w:shd w:val="clear" w:color="auto" w:fill="auto"/>
          </w:tcPr>
          <w:p w:rsidR="003D1F3F" w:rsidRDefault="003D1F3F">
            <w:pPr>
              <w:shd w:val="clear" w:color="auto" w:fill="FFFFFF"/>
              <w:ind w:left="720" w:right="-426"/>
              <w:jc w:val="both"/>
              <w:rPr>
                <w:rFonts w:ascii="Cambria" w:eastAsia="Cambria" w:hAnsi="Cambria" w:cs="Cambria"/>
                <w:color w:val="000000"/>
                <w:sz w:val="28"/>
                <w:szCs w:val="28"/>
              </w:rPr>
            </w:pP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14</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proofErr w:type="spellStart"/>
            <w:r>
              <w:rPr>
                <w:rFonts w:ascii="Cambria" w:eastAsia="Cambria" w:hAnsi="Cambria" w:cs="Cambria"/>
                <w:color w:val="000000"/>
                <w:sz w:val="28"/>
                <w:szCs w:val="28"/>
              </w:rPr>
              <w:t>Protien</w:t>
            </w:r>
            <w:proofErr w:type="spellEnd"/>
            <w:r>
              <w:rPr>
                <w:rFonts w:ascii="Cambria" w:eastAsia="Cambria" w:hAnsi="Cambria" w:cs="Cambria"/>
                <w:color w:val="000000"/>
                <w:sz w:val="28"/>
                <w:szCs w:val="28"/>
              </w:rPr>
              <w:t xml:space="preserve"> synthesis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board and display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 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15</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Microtubules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board and display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16</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Apoptosis</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board and display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 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rPr>
          <w:trHeight w:val="181"/>
        </w:trPr>
        <w:tc>
          <w:tcPr>
            <w:tcW w:w="848"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17</w:t>
            </w:r>
          </w:p>
        </w:tc>
        <w:tc>
          <w:tcPr>
            <w:tcW w:w="874"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2</w:t>
            </w:r>
          </w:p>
        </w:tc>
        <w:tc>
          <w:tcPr>
            <w:tcW w:w="2219" w:type="dxa"/>
            <w:gridSpan w:val="2"/>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Knowledge</w:t>
            </w:r>
          </w:p>
        </w:tc>
        <w:tc>
          <w:tcPr>
            <w:tcW w:w="2161" w:type="dxa"/>
            <w:gridSpan w:val="2"/>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Cancer cells.  </w:t>
            </w:r>
          </w:p>
        </w:tc>
        <w:tc>
          <w:tcPr>
            <w:tcW w:w="2226" w:type="dxa"/>
            <w:shd w:val="clear" w:color="auto" w:fill="auto"/>
          </w:tcPr>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Use the White</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board and display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screen Use the software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 xml:space="preserve"> Electronic educational </w:t>
            </w:r>
          </w:p>
          <w:p w:rsidR="003D1F3F" w:rsidRDefault="0045176F">
            <w:pPr>
              <w:shd w:val="clear" w:color="auto" w:fill="FFFFFF"/>
              <w:ind w:right="-426"/>
              <w:rPr>
                <w:rFonts w:ascii="Cambria" w:eastAsia="Cambria" w:hAnsi="Cambria" w:cs="Cambria"/>
                <w:color w:val="000000"/>
                <w:sz w:val="28"/>
                <w:szCs w:val="28"/>
              </w:rPr>
            </w:pPr>
            <w:r>
              <w:rPr>
                <w:rFonts w:ascii="Cambria" w:eastAsia="Cambria" w:hAnsi="Cambria" w:cs="Cambria"/>
                <w:color w:val="000000"/>
                <w:sz w:val="28"/>
                <w:szCs w:val="28"/>
              </w:rPr>
              <w:t>Google classroom</w:t>
            </w:r>
          </w:p>
        </w:tc>
        <w:tc>
          <w:tcPr>
            <w:tcW w:w="2274" w:type="dxa"/>
            <w:shd w:val="clear" w:color="auto" w:fill="auto"/>
          </w:tcPr>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Daily</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exam</w:t>
            </w:r>
          </w:p>
          <w:p w:rsidR="003D1F3F" w:rsidRDefault="0045176F">
            <w:pPr>
              <w:shd w:val="clear" w:color="auto" w:fill="FFFFFF"/>
              <w:ind w:left="720" w:right="-426"/>
              <w:rPr>
                <w:rFonts w:ascii="Cambria" w:eastAsia="Cambria" w:hAnsi="Cambria" w:cs="Cambria"/>
                <w:color w:val="000000"/>
                <w:sz w:val="28"/>
                <w:szCs w:val="28"/>
              </w:rPr>
            </w:pPr>
            <w:r>
              <w:rPr>
                <w:rFonts w:ascii="Cambria" w:eastAsia="Cambria" w:hAnsi="Cambria" w:cs="Cambria"/>
                <w:color w:val="000000"/>
                <w:sz w:val="28"/>
                <w:szCs w:val="28"/>
              </w:rPr>
              <w:t xml:space="preserve"> and</w:t>
            </w:r>
          </w:p>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 oral questions</w:t>
            </w:r>
          </w:p>
        </w:tc>
      </w:tr>
      <w:tr w:rsidR="003D1F3F">
        <w:tc>
          <w:tcPr>
            <w:tcW w:w="10602" w:type="dxa"/>
            <w:gridSpan w:val="9"/>
            <w:shd w:val="clear" w:color="auto" w:fill="DEEAF6"/>
          </w:tcPr>
          <w:p w:rsidR="003D1F3F" w:rsidRDefault="0045176F">
            <w:pPr>
              <w:numPr>
                <w:ilvl w:val="0"/>
                <w:numId w:val="3"/>
              </w:numPr>
              <w:ind w:left="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Course Evaluation</w:t>
            </w:r>
          </w:p>
        </w:tc>
      </w:tr>
      <w:tr w:rsidR="003D1F3F">
        <w:tc>
          <w:tcPr>
            <w:tcW w:w="10602" w:type="dxa"/>
            <w:gridSpan w:val="9"/>
            <w:shd w:val="clear" w:color="auto" w:fill="auto"/>
          </w:tcPr>
          <w:p w:rsidR="003D1F3F" w:rsidRDefault="0045176F">
            <w:pPr>
              <w:shd w:val="clear" w:color="auto" w:fill="FFFFFF"/>
              <w:jc w:val="both"/>
              <w:rPr>
                <w:rFonts w:ascii="Cambria" w:eastAsia="Cambria" w:hAnsi="Cambria" w:cs="Cambria"/>
                <w:color w:val="000000"/>
                <w:sz w:val="24"/>
                <w:szCs w:val="24"/>
              </w:rPr>
            </w:pPr>
            <w:r>
              <w:rPr>
                <w:rFonts w:ascii="Cambria" w:eastAsia="Cambria" w:hAnsi="Cambria" w:cs="Cambria"/>
                <w:color w:val="000000"/>
                <w:sz w:val="24"/>
                <w:szCs w:val="24"/>
              </w:rPr>
              <w:t xml:space="preserve">Distributing the score out of 100 according to the tasks assigned to the student such as daily preparation, daily oral, monthly, or written exams, </w:t>
            </w:r>
            <w:proofErr w:type="gramStart"/>
            <w:r>
              <w:rPr>
                <w:rFonts w:ascii="Cambria" w:eastAsia="Cambria" w:hAnsi="Cambria" w:cs="Cambria"/>
                <w:color w:val="000000"/>
                <w:sz w:val="24"/>
                <w:szCs w:val="24"/>
              </w:rPr>
              <w:t>reports ....</w:t>
            </w:r>
            <w:proofErr w:type="gram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etc</w:t>
            </w:r>
            <w:proofErr w:type="spellEnd"/>
            <w:r>
              <w:rPr>
                <w:rFonts w:ascii="Cambria" w:eastAsia="Cambria" w:hAnsi="Cambria" w:cs="Cambria"/>
                <w:color w:val="000000"/>
                <w:sz w:val="24"/>
                <w:szCs w:val="24"/>
              </w:rPr>
              <w:t xml:space="preserve"> </w:t>
            </w:r>
          </w:p>
        </w:tc>
      </w:tr>
      <w:tr w:rsidR="003D1F3F">
        <w:trPr>
          <w:trHeight w:val="70"/>
        </w:trPr>
        <w:tc>
          <w:tcPr>
            <w:tcW w:w="10602" w:type="dxa"/>
            <w:gridSpan w:val="9"/>
            <w:shd w:val="clear" w:color="auto" w:fill="DEEAF6"/>
          </w:tcPr>
          <w:p w:rsidR="003D1F3F" w:rsidRDefault="0045176F">
            <w:pPr>
              <w:numPr>
                <w:ilvl w:val="0"/>
                <w:numId w:val="3"/>
              </w:numPr>
              <w:ind w:left="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Learning and Teaching Resources </w:t>
            </w:r>
          </w:p>
        </w:tc>
      </w:tr>
      <w:tr w:rsidR="003D1F3F">
        <w:tc>
          <w:tcPr>
            <w:tcW w:w="4607" w:type="dxa"/>
            <w:gridSpan w:val="6"/>
            <w:shd w:val="clear" w:color="auto" w:fill="auto"/>
          </w:tcPr>
          <w:p w:rsidR="003D1F3F" w:rsidRDefault="0045176F">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lastRenderedPageBreak/>
              <w:t>Required textbooks (curricular books, if any)</w:t>
            </w:r>
          </w:p>
        </w:tc>
        <w:tc>
          <w:tcPr>
            <w:tcW w:w="5995" w:type="dxa"/>
            <w:gridSpan w:val="3"/>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Cell Biology book written by </w:t>
            </w:r>
            <w:proofErr w:type="spellStart"/>
            <w:r>
              <w:rPr>
                <w:rFonts w:ascii="Cambria" w:eastAsia="Cambria" w:hAnsi="Cambria" w:cs="Cambria"/>
                <w:color w:val="000000"/>
                <w:sz w:val="28"/>
                <w:szCs w:val="28"/>
              </w:rPr>
              <w:t>Najah</w:t>
            </w:r>
            <w:proofErr w:type="spellEnd"/>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Shamo</w:t>
            </w:r>
            <w:proofErr w:type="spellEnd"/>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Oraha</w:t>
            </w:r>
            <w:proofErr w:type="spellEnd"/>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Hanaa</w:t>
            </w:r>
            <w:proofErr w:type="spellEnd"/>
            <w:r>
              <w:rPr>
                <w:rFonts w:ascii="Cambria" w:eastAsia="Cambria" w:hAnsi="Cambria" w:cs="Cambria"/>
                <w:color w:val="000000"/>
                <w:sz w:val="28"/>
                <w:szCs w:val="28"/>
              </w:rPr>
              <w:t xml:space="preserve"> </w:t>
            </w:r>
            <w:proofErr w:type="spellStart"/>
            <w:r>
              <w:rPr>
                <w:rFonts w:ascii="Cambria" w:eastAsia="Cambria" w:hAnsi="Cambria" w:cs="Cambria"/>
                <w:color w:val="000000"/>
                <w:sz w:val="28"/>
                <w:szCs w:val="28"/>
              </w:rPr>
              <w:t>Fadel</w:t>
            </w:r>
            <w:proofErr w:type="spellEnd"/>
            <w:r>
              <w:rPr>
                <w:rFonts w:ascii="Cambria" w:eastAsia="Cambria" w:hAnsi="Cambria" w:cs="Cambria"/>
                <w:color w:val="000000"/>
                <w:sz w:val="28"/>
                <w:szCs w:val="28"/>
              </w:rPr>
              <w:t xml:space="preserve"> Khalil, and </w:t>
            </w:r>
            <w:proofErr w:type="spellStart"/>
            <w:r>
              <w:rPr>
                <w:rFonts w:ascii="Cambria" w:eastAsia="Cambria" w:hAnsi="Cambria" w:cs="Cambria"/>
                <w:color w:val="000000"/>
                <w:sz w:val="28"/>
                <w:szCs w:val="28"/>
              </w:rPr>
              <w:t>Laila</w:t>
            </w:r>
            <w:proofErr w:type="spellEnd"/>
            <w:r>
              <w:rPr>
                <w:rFonts w:ascii="Cambria" w:eastAsia="Cambria" w:hAnsi="Cambria" w:cs="Cambria"/>
                <w:color w:val="000000"/>
                <w:sz w:val="28"/>
                <w:szCs w:val="28"/>
              </w:rPr>
              <w:t xml:space="preserve"> Abdel </w:t>
            </w:r>
            <w:proofErr w:type="spellStart"/>
            <w:r>
              <w:rPr>
                <w:rFonts w:ascii="Cambria" w:eastAsia="Cambria" w:hAnsi="Cambria" w:cs="Cambria"/>
                <w:color w:val="000000"/>
                <w:sz w:val="28"/>
                <w:szCs w:val="28"/>
              </w:rPr>
              <w:t>Wahab</w:t>
            </w:r>
            <w:proofErr w:type="spellEnd"/>
            <w:r>
              <w:rPr>
                <w:rFonts w:ascii="Cambria" w:eastAsia="Cambria" w:hAnsi="Cambria" w:cs="Cambria"/>
                <w:color w:val="000000"/>
                <w:sz w:val="28"/>
                <w:szCs w:val="28"/>
              </w:rPr>
              <w:t xml:space="preserve"> Al-Sheikh.</w:t>
            </w:r>
          </w:p>
          <w:p w:rsidR="003D1F3F" w:rsidRDefault="0045176F">
            <w:pPr>
              <w:rPr>
                <w:b/>
                <w:sz w:val="24"/>
                <w:szCs w:val="24"/>
              </w:rPr>
            </w:pPr>
            <w:r>
              <w:rPr>
                <w:sz w:val="24"/>
                <w:szCs w:val="24"/>
              </w:rPr>
              <w:t>⮚</w:t>
            </w:r>
            <w:r>
              <w:rPr>
                <w:b/>
                <w:sz w:val="24"/>
                <w:szCs w:val="24"/>
              </w:rPr>
              <w:tab/>
              <w:t>The world of the cell .Wayne M.Becker2000</w:t>
            </w:r>
          </w:p>
          <w:p w:rsidR="003D1F3F" w:rsidRDefault="003D1F3F">
            <w:pPr>
              <w:shd w:val="clear" w:color="auto" w:fill="FFFFFF"/>
              <w:ind w:left="720" w:right="-426"/>
              <w:jc w:val="both"/>
              <w:rPr>
                <w:rFonts w:ascii="Cambria" w:eastAsia="Cambria" w:hAnsi="Cambria" w:cs="Cambria"/>
                <w:color w:val="000000"/>
                <w:sz w:val="28"/>
                <w:szCs w:val="28"/>
              </w:rPr>
            </w:pPr>
          </w:p>
        </w:tc>
      </w:tr>
      <w:tr w:rsidR="003D1F3F">
        <w:tc>
          <w:tcPr>
            <w:tcW w:w="4607" w:type="dxa"/>
            <w:gridSpan w:val="6"/>
            <w:shd w:val="clear" w:color="auto" w:fill="auto"/>
          </w:tcPr>
          <w:p w:rsidR="003D1F3F" w:rsidRDefault="0045176F">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Main references (sources)</w:t>
            </w:r>
          </w:p>
        </w:tc>
        <w:tc>
          <w:tcPr>
            <w:tcW w:w="5995" w:type="dxa"/>
            <w:gridSpan w:val="3"/>
            <w:shd w:val="clear" w:color="auto" w:fill="auto"/>
          </w:tcPr>
          <w:p w:rsidR="003D1F3F" w:rsidRDefault="0045176F">
            <w:pPr>
              <w:numPr>
                <w:ilvl w:val="0"/>
                <w:numId w:val="1"/>
              </w:numPr>
              <w:pBdr>
                <w:top w:val="nil"/>
                <w:left w:val="nil"/>
                <w:bottom w:val="nil"/>
                <w:right w:val="nil"/>
                <w:between w:val="nil"/>
              </w:pBdr>
              <w:shd w:val="clear" w:color="auto" w:fill="FFFFFF"/>
              <w:ind w:right="-426"/>
              <w:rPr>
                <w:rFonts w:ascii="Cambria" w:eastAsia="Cambria" w:hAnsi="Cambria" w:cs="Cambria"/>
                <w:color w:val="000000"/>
              </w:rPr>
            </w:pPr>
            <w:r>
              <w:rPr>
                <w:b/>
                <w:color w:val="000000"/>
                <w:sz w:val="24"/>
                <w:szCs w:val="24"/>
              </w:rPr>
              <w:t xml:space="preserve">Cell Biology book written by </w:t>
            </w:r>
            <w:proofErr w:type="spellStart"/>
            <w:r>
              <w:rPr>
                <w:b/>
                <w:color w:val="000000"/>
                <w:sz w:val="24"/>
                <w:szCs w:val="24"/>
              </w:rPr>
              <w:t>Najah</w:t>
            </w:r>
            <w:proofErr w:type="spellEnd"/>
            <w:r>
              <w:rPr>
                <w:b/>
                <w:color w:val="000000"/>
                <w:sz w:val="24"/>
                <w:szCs w:val="24"/>
              </w:rPr>
              <w:t xml:space="preserve"> </w:t>
            </w:r>
            <w:proofErr w:type="spellStart"/>
            <w:r>
              <w:rPr>
                <w:b/>
                <w:color w:val="000000"/>
                <w:sz w:val="24"/>
                <w:szCs w:val="24"/>
              </w:rPr>
              <w:t>Shamo</w:t>
            </w:r>
            <w:proofErr w:type="spellEnd"/>
            <w:r>
              <w:rPr>
                <w:b/>
                <w:color w:val="000000"/>
                <w:sz w:val="24"/>
                <w:szCs w:val="24"/>
              </w:rPr>
              <w:t xml:space="preserve"> </w:t>
            </w:r>
            <w:proofErr w:type="spellStart"/>
            <w:r>
              <w:rPr>
                <w:b/>
                <w:color w:val="000000"/>
                <w:sz w:val="24"/>
                <w:szCs w:val="24"/>
              </w:rPr>
              <w:t>Oraha</w:t>
            </w:r>
            <w:proofErr w:type="spellEnd"/>
            <w:r>
              <w:rPr>
                <w:b/>
                <w:color w:val="000000"/>
                <w:sz w:val="24"/>
                <w:szCs w:val="24"/>
              </w:rPr>
              <w:t xml:space="preserve">, </w:t>
            </w:r>
            <w:proofErr w:type="spellStart"/>
            <w:r>
              <w:rPr>
                <w:b/>
                <w:color w:val="000000"/>
                <w:sz w:val="24"/>
                <w:szCs w:val="24"/>
              </w:rPr>
              <w:t>Hanaa</w:t>
            </w:r>
            <w:proofErr w:type="spellEnd"/>
            <w:r>
              <w:rPr>
                <w:b/>
                <w:color w:val="000000"/>
                <w:sz w:val="24"/>
                <w:szCs w:val="24"/>
              </w:rPr>
              <w:t xml:space="preserve"> </w:t>
            </w:r>
            <w:proofErr w:type="spellStart"/>
            <w:r>
              <w:rPr>
                <w:b/>
                <w:color w:val="000000"/>
                <w:sz w:val="24"/>
                <w:szCs w:val="24"/>
              </w:rPr>
              <w:t>Fadel</w:t>
            </w:r>
            <w:proofErr w:type="spellEnd"/>
            <w:r>
              <w:rPr>
                <w:b/>
                <w:color w:val="000000"/>
                <w:sz w:val="24"/>
                <w:szCs w:val="24"/>
              </w:rPr>
              <w:t xml:space="preserve"> Khalil, and </w:t>
            </w:r>
            <w:proofErr w:type="spellStart"/>
            <w:r>
              <w:rPr>
                <w:b/>
                <w:color w:val="000000"/>
                <w:sz w:val="24"/>
                <w:szCs w:val="24"/>
              </w:rPr>
              <w:t>Laila</w:t>
            </w:r>
            <w:proofErr w:type="spellEnd"/>
            <w:r>
              <w:rPr>
                <w:b/>
                <w:color w:val="000000"/>
                <w:sz w:val="24"/>
                <w:szCs w:val="24"/>
              </w:rPr>
              <w:t xml:space="preserve"> Abdel </w:t>
            </w:r>
            <w:proofErr w:type="spellStart"/>
            <w:r>
              <w:rPr>
                <w:b/>
                <w:color w:val="000000"/>
                <w:sz w:val="24"/>
                <w:szCs w:val="24"/>
              </w:rPr>
              <w:t>Wahab</w:t>
            </w:r>
            <w:proofErr w:type="spellEnd"/>
            <w:r>
              <w:rPr>
                <w:b/>
                <w:color w:val="000000"/>
                <w:sz w:val="24"/>
                <w:szCs w:val="24"/>
              </w:rPr>
              <w:t xml:space="preserve"> Al-Sheikh.</w:t>
            </w:r>
          </w:p>
        </w:tc>
      </w:tr>
      <w:tr w:rsidR="003D1F3F">
        <w:tc>
          <w:tcPr>
            <w:tcW w:w="4607" w:type="dxa"/>
            <w:gridSpan w:val="6"/>
            <w:shd w:val="clear" w:color="auto" w:fill="auto"/>
          </w:tcPr>
          <w:p w:rsidR="003D1F3F" w:rsidRDefault="0045176F">
            <w:pPr>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Recommended books and references (scientific journals, reports...)</w:t>
            </w:r>
          </w:p>
        </w:tc>
        <w:tc>
          <w:tcPr>
            <w:tcW w:w="5995" w:type="dxa"/>
            <w:gridSpan w:val="3"/>
            <w:shd w:val="clear" w:color="auto" w:fill="auto"/>
          </w:tcPr>
          <w:p w:rsidR="003D1F3F" w:rsidRDefault="0045176F">
            <w:pPr>
              <w:numPr>
                <w:ilvl w:val="0"/>
                <w:numId w:val="2"/>
              </w:numPr>
              <w:pBdr>
                <w:top w:val="nil"/>
                <w:left w:val="nil"/>
                <w:bottom w:val="nil"/>
                <w:right w:val="nil"/>
                <w:between w:val="nil"/>
              </w:pBdr>
              <w:tabs>
                <w:tab w:val="left" w:pos="993"/>
              </w:tabs>
              <w:rPr>
                <w:b/>
                <w:color w:val="000000"/>
                <w:sz w:val="24"/>
                <w:szCs w:val="24"/>
              </w:rPr>
            </w:pPr>
            <w:r>
              <w:rPr>
                <w:b/>
                <w:sz w:val="24"/>
                <w:szCs w:val="24"/>
              </w:rPr>
              <w:t>Not found</w:t>
            </w:r>
          </w:p>
          <w:p w:rsidR="003D1F3F" w:rsidRDefault="003D1F3F">
            <w:pPr>
              <w:shd w:val="clear" w:color="auto" w:fill="FFFFFF"/>
              <w:ind w:left="720" w:right="-426"/>
              <w:rPr>
                <w:rFonts w:ascii="Cambria" w:eastAsia="Cambria" w:hAnsi="Cambria" w:cs="Cambria"/>
                <w:color w:val="000000"/>
                <w:sz w:val="28"/>
                <w:szCs w:val="28"/>
              </w:rPr>
            </w:pPr>
          </w:p>
        </w:tc>
      </w:tr>
      <w:tr w:rsidR="003D1F3F">
        <w:tc>
          <w:tcPr>
            <w:tcW w:w="4607" w:type="dxa"/>
            <w:gridSpan w:val="6"/>
            <w:shd w:val="clear" w:color="auto" w:fill="auto"/>
          </w:tcPr>
          <w:p w:rsidR="003D1F3F" w:rsidRDefault="0045176F">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Electronic References, Websites</w:t>
            </w:r>
          </w:p>
        </w:tc>
        <w:tc>
          <w:tcPr>
            <w:tcW w:w="5995" w:type="dxa"/>
            <w:gridSpan w:val="3"/>
            <w:shd w:val="clear" w:color="auto" w:fill="auto"/>
          </w:tcPr>
          <w:p w:rsidR="003D1F3F" w:rsidRDefault="0045176F">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Websites </w:t>
            </w:r>
          </w:p>
        </w:tc>
      </w:tr>
    </w:tbl>
    <w:p w:rsidR="003D1F3F" w:rsidRDefault="003D1F3F">
      <w:pPr>
        <w:shd w:val="clear" w:color="auto" w:fill="FFFFFF"/>
        <w:spacing w:before="240" w:after="200"/>
        <w:ind w:left="360" w:right="-426"/>
        <w:jc w:val="both"/>
        <w:rPr>
          <w:rFonts w:ascii="Arial" w:eastAsia="Arial" w:hAnsi="Arial" w:cs="Arial"/>
          <w:sz w:val="28"/>
          <w:szCs w:val="28"/>
        </w:rPr>
      </w:pPr>
    </w:p>
    <w:p w:rsidR="003D1F3F" w:rsidRDefault="0045176F">
      <w:pPr>
        <w:shd w:val="clear" w:color="auto" w:fill="FFFFFF"/>
        <w:spacing w:before="240" w:after="200"/>
        <w:ind w:right="-426"/>
        <w:jc w:val="both"/>
        <w:rPr>
          <w:rFonts w:ascii="Arial" w:eastAsia="Arial" w:hAnsi="Arial" w:cs="Arial"/>
          <w:sz w:val="28"/>
          <w:szCs w:val="28"/>
        </w:rPr>
      </w:pPr>
      <w:r>
        <w:rPr>
          <w:rFonts w:ascii="Arial" w:eastAsia="Arial" w:hAnsi="Arial" w:cs="Arial"/>
          <w:sz w:val="28"/>
          <w:szCs w:val="28"/>
        </w:rPr>
        <w:t xml:space="preserve">Curriculum development plan: Some curricula need some changes that suit the developments taking place at the local and regional levels in the field of cell science. </w:t>
      </w:r>
      <w:proofErr w:type="gramStart"/>
      <w:r>
        <w:rPr>
          <w:rFonts w:ascii="Arial" w:eastAsia="Arial" w:hAnsi="Arial" w:cs="Arial"/>
          <w:sz w:val="28"/>
          <w:szCs w:val="28"/>
        </w:rPr>
        <w:t>Getting acquainted with the most important developments in teaching methods and modern technologies.</w:t>
      </w:r>
      <w:proofErr w:type="gramEnd"/>
      <w:r>
        <w:rPr>
          <w:rFonts w:ascii="Arial" w:eastAsia="Arial" w:hAnsi="Arial" w:cs="Arial"/>
          <w:sz w:val="28"/>
          <w:szCs w:val="28"/>
        </w:rPr>
        <w:t xml:space="preserve"> </w:t>
      </w:r>
      <w:proofErr w:type="gramStart"/>
      <w:r>
        <w:rPr>
          <w:rFonts w:ascii="Arial" w:eastAsia="Arial" w:hAnsi="Arial" w:cs="Arial"/>
          <w:sz w:val="28"/>
          <w:szCs w:val="28"/>
        </w:rPr>
        <w:t>And adding modern sources.</w:t>
      </w:r>
      <w:proofErr w:type="gramEnd"/>
    </w:p>
    <w:p w:rsidR="003D1F3F" w:rsidRDefault="003D1F3F">
      <w:pPr>
        <w:shd w:val="clear" w:color="auto" w:fill="FFFFFF"/>
        <w:spacing w:before="240" w:after="200"/>
        <w:ind w:right="-426"/>
        <w:jc w:val="both"/>
        <w:rPr>
          <w:rFonts w:ascii="Arial" w:eastAsia="Arial" w:hAnsi="Arial" w:cs="Arial"/>
          <w:sz w:val="28"/>
          <w:szCs w:val="28"/>
        </w:rPr>
      </w:pPr>
    </w:p>
    <w:p w:rsidR="003D1F3F" w:rsidRDefault="003D1F3F">
      <w:pPr>
        <w:shd w:val="clear" w:color="auto" w:fill="FFFFFF"/>
        <w:spacing w:before="240" w:after="200"/>
        <w:ind w:right="-426"/>
        <w:jc w:val="both"/>
        <w:rPr>
          <w:rFonts w:ascii="Arial" w:eastAsia="Arial" w:hAnsi="Arial" w:cs="Arial"/>
          <w:sz w:val="28"/>
          <w:szCs w:val="28"/>
        </w:rPr>
      </w:pPr>
    </w:p>
    <w:p w:rsidR="003D1F3F" w:rsidRDefault="003D1F3F">
      <w:pPr>
        <w:shd w:val="clear" w:color="auto" w:fill="FFFFFF"/>
        <w:spacing w:before="240" w:after="200"/>
        <w:ind w:right="-426"/>
        <w:jc w:val="both"/>
        <w:rPr>
          <w:rFonts w:ascii="Arial" w:eastAsia="Arial" w:hAnsi="Arial" w:cs="Arial"/>
          <w:sz w:val="28"/>
          <w:szCs w:val="28"/>
        </w:rPr>
      </w:pPr>
    </w:p>
    <w:p w:rsidR="003D1F3F" w:rsidRDefault="003D1F3F">
      <w:pPr>
        <w:shd w:val="clear" w:color="auto" w:fill="FFFFFF"/>
        <w:spacing w:before="240" w:after="200"/>
        <w:ind w:right="-426"/>
        <w:jc w:val="both"/>
        <w:rPr>
          <w:rFonts w:ascii="Arial" w:eastAsia="Arial" w:hAnsi="Arial" w:cs="Arial"/>
          <w:sz w:val="28"/>
          <w:szCs w:val="28"/>
        </w:rPr>
      </w:pPr>
    </w:p>
    <w:p w:rsidR="003D1F3F" w:rsidRDefault="003D1F3F">
      <w:pPr>
        <w:shd w:val="clear" w:color="auto" w:fill="FFFFFF"/>
        <w:spacing w:before="240" w:after="200"/>
        <w:ind w:left="360" w:right="-426"/>
        <w:jc w:val="both"/>
        <w:rPr>
          <w:rFonts w:ascii="Arial" w:eastAsia="Arial" w:hAnsi="Arial" w:cs="Arial"/>
          <w:sz w:val="28"/>
          <w:szCs w:val="28"/>
        </w:rPr>
      </w:pPr>
    </w:p>
    <w:p w:rsidR="003D1F3F" w:rsidRDefault="003D1F3F">
      <w:pPr>
        <w:shd w:val="clear" w:color="auto" w:fill="FFFFFF"/>
        <w:spacing w:before="240" w:after="200"/>
        <w:ind w:right="-426"/>
        <w:jc w:val="both"/>
        <w:rPr>
          <w:rFonts w:ascii="Arial" w:eastAsia="Arial" w:hAnsi="Arial" w:cs="Arial"/>
          <w:sz w:val="28"/>
          <w:szCs w:val="28"/>
        </w:rPr>
      </w:pPr>
    </w:p>
    <w:p w:rsidR="003D1F3F" w:rsidRDefault="003D1F3F">
      <w:pPr>
        <w:shd w:val="clear" w:color="auto" w:fill="FFFFFF"/>
        <w:spacing w:before="240" w:after="200"/>
        <w:ind w:right="-426"/>
        <w:jc w:val="both"/>
        <w:rPr>
          <w:rFonts w:ascii="Arial" w:eastAsia="Arial" w:hAnsi="Arial" w:cs="Arial"/>
          <w:sz w:val="28"/>
          <w:szCs w:val="28"/>
        </w:rPr>
      </w:pPr>
    </w:p>
    <w:p w:rsidR="003D1F3F" w:rsidRDefault="003D1F3F">
      <w:pPr>
        <w:shd w:val="clear" w:color="auto" w:fill="FFFFFF"/>
        <w:spacing w:before="240" w:after="200"/>
        <w:ind w:right="-426"/>
        <w:jc w:val="both"/>
        <w:rPr>
          <w:rFonts w:ascii="Arial" w:eastAsia="Arial" w:hAnsi="Arial" w:cs="Arial"/>
          <w:sz w:val="28"/>
          <w:szCs w:val="28"/>
        </w:rPr>
      </w:pPr>
    </w:p>
    <w:p w:rsidR="003D1F3F" w:rsidRDefault="003D1F3F">
      <w:pPr>
        <w:shd w:val="clear" w:color="auto" w:fill="FFFFFF"/>
        <w:spacing w:before="240" w:after="200"/>
        <w:ind w:right="-426"/>
        <w:jc w:val="both"/>
        <w:rPr>
          <w:rFonts w:ascii="Arial" w:eastAsia="Arial" w:hAnsi="Arial" w:cs="Arial"/>
          <w:sz w:val="28"/>
          <w:szCs w:val="28"/>
        </w:rPr>
      </w:pPr>
    </w:p>
    <w:p w:rsidR="003D1F3F" w:rsidRDefault="003D1F3F">
      <w:pPr>
        <w:shd w:val="clear" w:color="auto" w:fill="FFFFFF"/>
        <w:spacing w:after="240"/>
        <w:rPr>
          <w:sz w:val="24"/>
          <w:szCs w:val="24"/>
        </w:rPr>
      </w:pPr>
    </w:p>
    <w:sectPr w:rsidR="003D1F3F">
      <w:pgSz w:w="11906" w:h="16838"/>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05" w:rsidRDefault="00D44105">
      <w:r>
        <w:separator/>
      </w:r>
    </w:p>
  </w:endnote>
  <w:endnote w:type="continuationSeparator" w:id="0">
    <w:p w:rsidR="00D44105" w:rsidRDefault="00D4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3F" w:rsidRDefault="003D1F3F">
    <w:pPr>
      <w:widowControl w:val="0"/>
      <w:pBdr>
        <w:top w:val="nil"/>
        <w:left w:val="nil"/>
        <w:bottom w:val="nil"/>
        <w:right w:val="nil"/>
        <w:between w:val="nil"/>
      </w:pBdr>
      <w:spacing w:line="276" w:lineRule="auto"/>
      <w:rPr>
        <w:sz w:val="24"/>
        <w:szCs w:val="24"/>
      </w:rPr>
    </w:pPr>
  </w:p>
  <w:tbl>
    <w:tblPr>
      <w:tblStyle w:val="a0"/>
      <w:tblpPr w:leftFromText="187" w:rightFromText="187" w:vertAnchor="text" w:tblpY="1"/>
      <w:bidiVisual/>
      <w:tblW w:w="15398" w:type="dxa"/>
      <w:tblInd w:w="-115" w:type="dxa"/>
      <w:tblLayout w:type="fixed"/>
      <w:tblLook w:val="0400" w:firstRow="0" w:lastRow="0" w:firstColumn="0" w:lastColumn="0" w:noHBand="0" w:noVBand="1"/>
    </w:tblPr>
    <w:tblGrid>
      <w:gridCol w:w="6929"/>
      <w:gridCol w:w="1540"/>
      <w:gridCol w:w="6929"/>
    </w:tblGrid>
    <w:tr w:rsidR="003D1F3F">
      <w:trPr>
        <w:trHeight w:val="151"/>
      </w:trPr>
      <w:tc>
        <w:tcPr>
          <w:tcW w:w="6929" w:type="dxa"/>
          <w:tcBorders>
            <w:bottom w:val="single" w:sz="4" w:space="0" w:color="4F81BD"/>
          </w:tcBorders>
        </w:tcPr>
        <w:p w:rsidR="003D1F3F" w:rsidRDefault="003D1F3F">
          <w:pPr>
            <w:pBdr>
              <w:top w:val="nil"/>
              <w:left w:val="nil"/>
              <w:bottom w:val="nil"/>
              <w:right w:val="nil"/>
              <w:between w:val="nil"/>
            </w:pBdr>
            <w:tabs>
              <w:tab w:val="center" w:pos="4153"/>
              <w:tab w:val="right" w:pos="8306"/>
            </w:tabs>
            <w:rPr>
              <w:rFonts w:ascii="Cambria" w:eastAsia="Cambria" w:hAnsi="Cambria" w:cs="Cambria"/>
              <w:b/>
              <w:color w:val="000000"/>
            </w:rPr>
          </w:pPr>
        </w:p>
      </w:tc>
      <w:tc>
        <w:tcPr>
          <w:tcW w:w="1540" w:type="dxa"/>
          <w:vMerge w:val="restart"/>
          <w:vAlign w:val="center"/>
        </w:tcPr>
        <w:p w:rsidR="003D1F3F" w:rsidRDefault="0045176F">
          <w:pPr>
            <w:pBdr>
              <w:top w:val="nil"/>
              <w:left w:val="nil"/>
              <w:bottom w:val="nil"/>
              <w:right w:val="nil"/>
              <w:between w:val="nil"/>
            </w:pBdr>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03224">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p>
      </w:tc>
      <w:tc>
        <w:tcPr>
          <w:tcW w:w="6929" w:type="dxa"/>
          <w:tcBorders>
            <w:bottom w:val="single" w:sz="4" w:space="0" w:color="4F81BD"/>
          </w:tcBorders>
        </w:tcPr>
        <w:p w:rsidR="003D1F3F" w:rsidRDefault="003D1F3F">
          <w:pPr>
            <w:pBdr>
              <w:top w:val="nil"/>
              <w:left w:val="nil"/>
              <w:bottom w:val="nil"/>
              <w:right w:val="nil"/>
              <w:between w:val="nil"/>
            </w:pBdr>
            <w:tabs>
              <w:tab w:val="center" w:pos="4153"/>
              <w:tab w:val="right" w:pos="8306"/>
            </w:tabs>
            <w:rPr>
              <w:rFonts w:ascii="Cambria" w:eastAsia="Cambria" w:hAnsi="Cambria" w:cs="Cambria"/>
              <w:b/>
              <w:color w:val="000000"/>
            </w:rPr>
          </w:pPr>
        </w:p>
      </w:tc>
    </w:tr>
    <w:tr w:rsidR="003D1F3F">
      <w:trPr>
        <w:trHeight w:val="150"/>
      </w:trPr>
      <w:tc>
        <w:tcPr>
          <w:tcW w:w="6929" w:type="dxa"/>
          <w:tcBorders>
            <w:top w:val="single" w:sz="4" w:space="0" w:color="4F81BD"/>
          </w:tcBorders>
        </w:tcPr>
        <w:p w:rsidR="003D1F3F" w:rsidRDefault="003D1F3F">
          <w:pPr>
            <w:pBdr>
              <w:top w:val="nil"/>
              <w:left w:val="nil"/>
              <w:bottom w:val="nil"/>
              <w:right w:val="nil"/>
              <w:between w:val="nil"/>
            </w:pBdr>
            <w:tabs>
              <w:tab w:val="center" w:pos="4153"/>
              <w:tab w:val="right" w:pos="8306"/>
            </w:tabs>
            <w:rPr>
              <w:rFonts w:ascii="Cambria" w:eastAsia="Cambria" w:hAnsi="Cambria" w:cs="Cambria"/>
              <w:b/>
              <w:color w:val="000000"/>
            </w:rPr>
          </w:pPr>
        </w:p>
      </w:tc>
      <w:tc>
        <w:tcPr>
          <w:tcW w:w="1540" w:type="dxa"/>
          <w:vMerge/>
          <w:vAlign w:val="center"/>
        </w:tcPr>
        <w:p w:rsidR="003D1F3F" w:rsidRDefault="003D1F3F">
          <w:pPr>
            <w:widowControl w:val="0"/>
            <w:pBdr>
              <w:top w:val="nil"/>
              <w:left w:val="nil"/>
              <w:bottom w:val="nil"/>
              <w:right w:val="nil"/>
              <w:between w:val="nil"/>
            </w:pBdr>
            <w:spacing w:line="276" w:lineRule="auto"/>
            <w:rPr>
              <w:rFonts w:ascii="Cambria" w:eastAsia="Cambria" w:hAnsi="Cambria" w:cs="Cambria"/>
              <w:b/>
              <w:color w:val="000000"/>
            </w:rPr>
          </w:pPr>
        </w:p>
      </w:tc>
      <w:tc>
        <w:tcPr>
          <w:tcW w:w="6929" w:type="dxa"/>
          <w:tcBorders>
            <w:top w:val="single" w:sz="4" w:space="0" w:color="4F81BD"/>
          </w:tcBorders>
        </w:tcPr>
        <w:p w:rsidR="003D1F3F" w:rsidRDefault="003D1F3F">
          <w:pPr>
            <w:pBdr>
              <w:top w:val="nil"/>
              <w:left w:val="nil"/>
              <w:bottom w:val="nil"/>
              <w:right w:val="nil"/>
              <w:between w:val="nil"/>
            </w:pBdr>
            <w:tabs>
              <w:tab w:val="center" w:pos="4153"/>
              <w:tab w:val="right" w:pos="8306"/>
            </w:tabs>
            <w:rPr>
              <w:rFonts w:ascii="Cambria" w:eastAsia="Cambria" w:hAnsi="Cambria" w:cs="Cambria"/>
              <w:b/>
              <w:color w:val="000000"/>
            </w:rPr>
          </w:pPr>
        </w:p>
      </w:tc>
    </w:tr>
  </w:tbl>
  <w:p w:rsidR="003D1F3F" w:rsidRDefault="003D1F3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05" w:rsidRDefault="00D44105">
      <w:r>
        <w:separator/>
      </w:r>
    </w:p>
  </w:footnote>
  <w:footnote w:type="continuationSeparator" w:id="0">
    <w:p w:rsidR="00D44105" w:rsidRDefault="00D44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D2622"/>
    <w:multiLevelType w:val="multilevel"/>
    <w:tmpl w:val="51861B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534B3E83"/>
    <w:multiLevelType w:val="multilevel"/>
    <w:tmpl w:val="D9320B24"/>
    <w:lvl w:ilvl="0">
      <w:start w:val="1"/>
      <w:numFmt w:val="decimal"/>
      <w:lvlText w:val="%1."/>
      <w:lvlJc w:val="left"/>
      <w:pPr>
        <w:ind w:left="360" w:hanging="360"/>
      </w:pPr>
      <w:rPr>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2A75362"/>
    <w:multiLevelType w:val="multilevel"/>
    <w:tmpl w:val="5BC05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D1F3F"/>
    <w:rsid w:val="00003224"/>
    <w:rsid w:val="003D1F3F"/>
    <w:rsid w:val="0045176F"/>
    <w:rsid w:val="00607F82"/>
    <w:rsid w:val="00B27557"/>
    <w:rsid w:val="00D44105"/>
    <w:rsid w:val="00F30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16" w:lineRule="auto"/>
    </w:pPr>
    <w:rPr>
      <w:rFonts w:ascii="Calibri" w:eastAsia="Calibri" w:hAnsi="Calibri" w:cs="Calibri"/>
      <w:color w:val="404040"/>
      <w:sz w:val="56"/>
      <w:szCs w:val="56"/>
    </w:rPr>
  </w:style>
  <w:style w:type="paragraph" w:styleId="Subtitle">
    <w:name w:val="Subtitle"/>
    <w:basedOn w:val="Normal"/>
    <w:next w:val="Normal"/>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16" w:lineRule="auto"/>
    </w:pPr>
    <w:rPr>
      <w:rFonts w:ascii="Calibri" w:eastAsia="Calibri" w:hAnsi="Calibri" w:cs="Calibri"/>
      <w:color w:val="404040"/>
      <w:sz w:val="56"/>
      <w:szCs w:val="56"/>
    </w:rPr>
  </w:style>
  <w:style w:type="paragraph" w:styleId="Subtitle">
    <w:name w:val="Subtitle"/>
    <w:basedOn w:val="Normal"/>
    <w:next w:val="Normal"/>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rood.k@ihcoedu.uobaghdad.edu.i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orood.k@ihcoedu.uobaghdad.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nadi.s.as@ihcoedu.uobaghdad.edu.i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DR.Ahmed Saker</cp:lastModifiedBy>
  <cp:revision>5</cp:revision>
  <dcterms:created xsi:type="dcterms:W3CDTF">2024-03-15T10:36:00Z</dcterms:created>
  <dcterms:modified xsi:type="dcterms:W3CDTF">2024-03-18T10:03:00Z</dcterms:modified>
</cp:coreProperties>
</file>