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59" w:rsidRDefault="00DF0F59" w:rsidP="00DF0F59">
      <w:pPr>
        <w:jc w:val="center"/>
        <w:rPr>
          <w:noProof/>
        </w:rPr>
      </w:pPr>
    </w:p>
    <w:p w:rsidR="00DF0F59" w:rsidRDefault="00DF0F59" w:rsidP="00DF0F59">
      <w:pPr>
        <w:jc w:val="center"/>
        <w:rPr>
          <w:noProof/>
        </w:rPr>
      </w:pPr>
    </w:p>
    <w:p w:rsidR="00DF0F59" w:rsidRDefault="00DF0F59" w:rsidP="00DF0F59">
      <w:pPr>
        <w:rPr>
          <w:noProof/>
          <w:rtl/>
        </w:rPr>
      </w:pPr>
    </w:p>
    <w:p w:rsidR="00DF0F59" w:rsidRPr="00DF0F59" w:rsidRDefault="00DF0F59" w:rsidP="00DF0F59">
      <w:pPr>
        <w:jc w:val="center"/>
        <w:rPr>
          <w:rFonts w:ascii="Simplified Arabic" w:hAnsi="Simplified Arabic" w:cs="Simplified Arabic"/>
          <w:b/>
          <w:bCs/>
          <w:noProof/>
          <w:sz w:val="28"/>
          <w:szCs w:val="28"/>
          <w:rtl/>
        </w:rPr>
      </w:pPr>
      <w:r w:rsidRPr="00DF0F59">
        <w:rPr>
          <w:rFonts w:ascii="Simplified Arabic" w:hAnsi="Simplified Arabic" w:cs="Simplified Arabic"/>
          <w:b/>
          <w:bCs/>
          <w:noProof/>
          <w:sz w:val="28"/>
          <w:szCs w:val="28"/>
          <w:rtl/>
        </w:rPr>
        <w:t>الخطط الهجومية وعلاقتها بالأساليب الدفاعية</w:t>
      </w:r>
    </w:p>
    <w:p w:rsidR="00DF0F59" w:rsidRPr="00DF0F59" w:rsidRDefault="00DF0F59" w:rsidP="00DF0F59">
      <w:pPr>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  </w:t>
      </w:r>
      <w:r w:rsidRPr="00DF0F59">
        <w:rPr>
          <w:rFonts w:ascii="Simplified Arabic" w:hAnsi="Simplified Arabic" w:cs="Simplified Arabic"/>
          <w:noProof/>
          <w:sz w:val="28"/>
          <w:szCs w:val="28"/>
          <w:rtl/>
        </w:rPr>
        <w:t>ان اختيار التشكيل والخطة الهجومية المناسبة يعتمد على عوامل عدة، منها الأسلوب الدفاعي المستخدم من الفريق المنافس، واستغلال نقاط الضعف المؤثرة فيه، إذ ان هناك أسلوبان للدفاع وهما: أما أن يكون دفاعا مفتوحا أو دفاعا مغلقاً وعليه يجب التنويع عند التدريب على الخطط الهجومية والابتعاد عن الأسلوب التقليدي أو الحفظ الأصم لموقف ثابت، وأدناه واجبات التدريب الهجومي وأهدافه على أسلوبي الدفاع:</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اولا: واجبات وأهداف التدريب للهجوم على الدفاع المفتوح</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 xml:space="preserve">1- تنمية القدرة على اللعب </w:t>
      </w:r>
      <w:r w:rsidRPr="00DF0F59">
        <w:rPr>
          <w:rFonts w:ascii="Simplified Arabic" w:hAnsi="Simplified Arabic" w:cs="Simplified Arabic"/>
          <w:noProof/>
          <w:sz w:val="28"/>
          <w:szCs w:val="28"/>
          <w:rtl/>
          <w:lang w:bidi="fa-IR"/>
        </w:rPr>
        <w:t>۱×۱</w:t>
      </w:r>
      <w:r w:rsidRPr="00DF0F59">
        <w:rPr>
          <w:rFonts w:ascii="Simplified Arabic" w:hAnsi="Simplified Arabic" w:cs="Simplified Arabic"/>
          <w:noProof/>
          <w:sz w:val="28"/>
          <w:szCs w:val="28"/>
          <w:rtl/>
        </w:rPr>
        <w:t xml:space="preserve"> لغرض الخداع والاختراق.</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2- تنمية القدرة على إجادة المناولات في المسافات القصيرة والبيئية للدفاع.</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3- تنمية مهارة الخداع وبمختلف أنواعه</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4- تنمية القدرة على إجادة أنواع التصويب ومن مختلف الأماكن.</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5- تنمية القدرة على اللعب مع الزملاء ولاسيما بين لاعبي الخط الخلفي ولاعب الدائرة</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6-تنمية القدرة على التحكم بسرعة اللعب من البطيء إلى السريع وبالعكس.</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ثانيا: واجبات وأهداف التدريب للهجوم على الدفاع المغلق</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1- القدرة على التصويب من الخط الخلفي من فوق حائط الصد وأنواع التصويب الأخرى</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2- تنمية القدرة على إتقان المداولات والتسلم في أثناء التحركات الطولية والعرضية.</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3- تنمية التفاهم في اللعب مع الزملاء في المراكز الأخرى.</w:t>
      </w:r>
    </w:p>
    <w:p w:rsidR="00DF0F59" w:rsidRPr="00DF0F59" w:rsidRDefault="00DF0F59" w:rsidP="00DF0F59">
      <w:pPr>
        <w:rPr>
          <w:rFonts w:ascii="Simplified Arabic" w:hAnsi="Simplified Arabic" w:cs="Simplified Arabic"/>
          <w:noProof/>
          <w:sz w:val="28"/>
          <w:szCs w:val="28"/>
          <w:rtl/>
        </w:rPr>
      </w:pPr>
      <w:r w:rsidRPr="00DF0F59">
        <w:rPr>
          <w:rFonts w:ascii="Simplified Arabic" w:hAnsi="Simplified Arabic" w:cs="Simplified Arabic"/>
          <w:noProof/>
          <w:sz w:val="28"/>
          <w:szCs w:val="28"/>
          <w:rtl/>
        </w:rPr>
        <w:t>4- تنمية القدرة على خلخلة المدافعين في أثناء الدخول في الثغرات بين المدافعين.</w:t>
      </w:r>
    </w:p>
    <w:p w:rsidR="00DF0F59" w:rsidRDefault="00DF0F59" w:rsidP="00DF0F59">
      <w:pPr>
        <w:rPr>
          <w:rFonts w:ascii="Simplified Arabic" w:hAnsi="Simplified Arabic" w:cs="Simplified Arabic" w:hint="cs"/>
          <w:noProof/>
          <w:sz w:val="28"/>
          <w:szCs w:val="28"/>
          <w:rtl/>
        </w:rPr>
      </w:pPr>
      <w:r w:rsidRPr="00DF0F59">
        <w:rPr>
          <w:rFonts w:ascii="Simplified Arabic" w:hAnsi="Simplified Arabic" w:cs="Simplified Arabic"/>
          <w:noProof/>
          <w:sz w:val="28"/>
          <w:szCs w:val="28"/>
          <w:rtl/>
        </w:rPr>
        <w:t>5- تنمية القدرة على تنفيذ ألعاب الهواء.</w:t>
      </w:r>
    </w:p>
    <w:p w:rsidR="00DF0F59" w:rsidRDefault="00DF0F59" w:rsidP="00DF0F59">
      <w:pPr>
        <w:rPr>
          <w:rFonts w:ascii="Simplified Arabic" w:hAnsi="Simplified Arabic" w:cs="Simplified Arabic" w:hint="cs"/>
          <w:noProof/>
          <w:sz w:val="28"/>
          <w:szCs w:val="28"/>
          <w:rtl/>
        </w:rPr>
      </w:pPr>
    </w:p>
    <w:p w:rsidR="00DF0F59" w:rsidRDefault="00DF0F59" w:rsidP="00DF0F59">
      <w:pPr>
        <w:rPr>
          <w:rFonts w:ascii="Simplified Arabic" w:hAnsi="Simplified Arabic" w:cs="Simplified Arabic" w:hint="cs"/>
          <w:noProof/>
          <w:sz w:val="28"/>
          <w:szCs w:val="28"/>
          <w:rtl/>
        </w:rPr>
      </w:pPr>
    </w:p>
    <w:p w:rsidR="00DF0F59" w:rsidRDefault="00DF0F59" w:rsidP="00DF0F59">
      <w:pPr>
        <w:rPr>
          <w:rFonts w:ascii="Simplified Arabic" w:hAnsi="Simplified Arabic" w:cs="Simplified Arabic" w:hint="cs"/>
          <w:noProof/>
          <w:sz w:val="28"/>
          <w:szCs w:val="28"/>
          <w:rtl/>
        </w:rPr>
      </w:pPr>
    </w:p>
    <w:p w:rsidR="00DF0F59" w:rsidRDefault="00DF0F59" w:rsidP="00DF0F59">
      <w:pPr>
        <w:rPr>
          <w:rFonts w:ascii="Simplified Arabic" w:hAnsi="Simplified Arabic" w:cs="Simplified Arabic" w:hint="cs"/>
          <w:noProof/>
          <w:sz w:val="28"/>
          <w:szCs w:val="28"/>
          <w:rtl/>
        </w:rPr>
      </w:pPr>
    </w:p>
    <w:p w:rsidR="00DF0F59" w:rsidRDefault="00DF0F59" w:rsidP="00DF0F59">
      <w:pPr>
        <w:rPr>
          <w:rFonts w:ascii="Simplified Arabic" w:hAnsi="Simplified Arabic" w:cs="Simplified Arabic" w:hint="cs"/>
          <w:noProof/>
          <w:sz w:val="28"/>
          <w:szCs w:val="28"/>
          <w:rtl/>
        </w:rPr>
      </w:pPr>
    </w:p>
    <w:p w:rsidR="00DF0F59" w:rsidRDefault="00DF0F59" w:rsidP="00DF0F59">
      <w:pPr>
        <w:rPr>
          <w:rFonts w:ascii="Simplified Arabic" w:hAnsi="Simplified Arabic" w:cs="Simplified Arabic" w:hint="cs"/>
          <w:noProof/>
          <w:sz w:val="28"/>
          <w:szCs w:val="28"/>
          <w:rtl/>
        </w:rPr>
      </w:pPr>
    </w:p>
    <w:p w:rsidR="00DF0F59" w:rsidRDefault="00DF0F59" w:rsidP="00DF0F59">
      <w:pPr>
        <w:rPr>
          <w:rFonts w:ascii="Simplified Arabic" w:hAnsi="Simplified Arabic" w:cs="Simplified Arabic" w:hint="cs"/>
          <w:noProof/>
          <w:sz w:val="28"/>
          <w:szCs w:val="28"/>
          <w:rtl/>
        </w:rPr>
      </w:pPr>
    </w:p>
    <w:p w:rsidR="00DF0F59" w:rsidRDefault="00DF0F59" w:rsidP="00DF0F59">
      <w:pPr>
        <w:rPr>
          <w:rFonts w:ascii="Simplified Arabic" w:hAnsi="Simplified Arabic" w:cs="Simplified Arabic" w:hint="cs"/>
          <w:noProof/>
          <w:sz w:val="28"/>
          <w:szCs w:val="28"/>
          <w:rtl/>
        </w:rPr>
      </w:pPr>
    </w:p>
    <w:p w:rsidR="00DF0F59" w:rsidRPr="00DF0F59" w:rsidRDefault="00DF0F59" w:rsidP="00DF0F59">
      <w:pPr>
        <w:rPr>
          <w:rFonts w:ascii="Simplified Arabic" w:hAnsi="Simplified Arabic" w:cs="Simplified Arabic"/>
          <w:noProof/>
          <w:sz w:val="28"/>
          <w:szCs w:val="28"/>
          <w:rtl/>
        </w:rPr>
      </w:pPr>
    </w:p>
    <w:p w:rsidR="00DF0F59" w:rsidRPr="00DF0F59" w:rsidRDefault="00DF0F59" w:rsidP="00DF0F59">
      <w:pPr>
        <w:jc w:val="center"/>
        <w:rPr>
          <w:rFonts w:ascii="Simplified Arabic" w:hAnsi="Simplified Arabic" w:cs="Simplified Arabic"/>
          <w:noProof/>
          <w:sz w:val="28"/>
          <w:szCs w:val="28"/>
          <w:rtl/>
          <w:lang w:bidi="ar-IQ"/>
        </w:rPr>
      </w:pPr>
      <w:r w:rsidRPr="00DF0F59">
        <w:rPr>
          <w:rFonts w:ascii="Simplified Arabic" w:hAnsi="Simplified Arabic" w:cs="Simplified Arabic"/>
          <w:noProof/>
          <w:sz w:val="28"/>
          <w:szCs w:val="28"/>
          <w:rtl/>
        </w:rPr>
        <w:lastRenderedPageBreak/>
        <w:t>تمرينات لتطوير الناحية الهجومية</w:t>
      </w:r>
    </w:p>
    <w:p w:rsidR="00DF0F59" w:rsidRDefault="00DF0F59" w:rsidP="00DF0F59">
      <w:pPr>
        <w:jc w:val="center"/>
        <w:rPr>
          <w:noProof/>
        </w:rPr>
      </w:pPr>
    </w:p>
    <w:p w:rsidR="00DF0F59" w:rsidRDefault="00DF0F59" w:rsidP="00DF0F59">
      <w:pPr>
        <w:rPr>
          <w:noProof/>
        </w:rPr>
      </w:pPr>
      <w:bookmarkStart w:id="0" w:name="_GoBack"/>
      <w:bookmarkEnd w:id="0"/>
    </w:p>
    <w:p w:rsidR="00DF0F59" w:rsidRDefault="00DF0F59" w:rsidP="00DF0F59">
      <w:pPr>
        <w:jc w:val="center"/>
        <w:rPr>
          <w:noProof/>
        </w:rPr>
      </w:pPr>
    </w:p>
    <w:p w:rsidR="008239BE" w:rsidRDefault="00DF0F59" w:rsidP="00DF0F59">
      <w:pPr>
        <w:jc w:val="center"/>
        <w:rPr>
          <w:rFonts w:hint="cs"/>
          <w:lang w:bidi="ar-IQ"/>
        </w:rPr>
      </w:pPr>
      <w:r>
        <w:rPr>
          <w:noProof/>
        </w:rPr>
        <w:drawing>
          <wp:inline distT="0" distB="0" distL="0" distR="0" wp14:anchorId="2E8C3EF0">
            <wp:extent cx="3084830" cy="6931660"/>
            <wp:effectExtent l="0" t="0" r="1270" b="254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830" cy="6931660"/>
                    </a:xfrm>
                    <a:prstGeom prst="rect">
                      <a:avLst/>
                    </a:prstGeom>
                    <a:noFill/>
                  </pic:spPr>
                </pic:pic>
              </a:graphicData>
            </a:graphic>
          </wp:inline>
        </w:drawing>
      </w:r>
    </w:p>
    <w:sectPr w:rsidR="008239BE"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4E7"/>
    <w:rsid w:val="006624E7"/>
    <w:rsid w:val="008239BE"/>
    <w:rsid w:val="00C06E53"/>
    <w:rsid w:val="00DE06A8"/>
    <w:rsid w:val="00DF0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 w:type="paragraph" w:styleId="a6">
    <w:name w:val="Balloon Text"/>
    <w:basedOn w:val="a"/>
    <w:link w:val="Char0"/>
    <w:uiPriority w:val="99"/>
    <w:semiHidden/>
    <w:unhideWhenUsed/>
    <w:rsid w:val="00DF0F59"/>
    <w:rPr>
      <w:rFonts w:ascii="Tahoma" w:hAnsi="Tahoma" w:cs="Tahoma"/>
      <w:sz w:val="16"/>
      <w:szCs w:val="16"/>
    </w:rPr>
  </w:style>
  <w:style w:type="character" w:customStyle="1" w:styleId="Char0">
    <w:name w:val="نص في بالون Char"/>
    <w:basedOn w:val="a0"/>
    <w:link w:val="a6"/>
    <w:uiPriority w:val="99"/>
    <w:semiHidden/>
    <w:rsid w:val="00DF0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 w:type="paragraph" w:styleId="a6">
    <w:name w:val="Balloon Text"/>
    <w:basedOn w:val="a"/>
    <w:link w:val="Char0"/>
    <w:uiPriority w:val="99"/>
    <w:semiHidden/>
    <w:unhideWhenUsed/>
    <w:rsid w:val="00DF0F59"/>
    <w:rPr>
      <w:rFonts w:ascii="Tahoma" w:hAnsi="Tahoma" w:cs="Tahoma"/>
      <w:sz w:val="16"/>
      <w:szCs w:val="16"/>
    </w:rPr>
  </w:style>
  <w:style w:type="character" w:customStyle="1" w:styleId="Char0">
    <w:name w:val="نص في بالون Char"/>
    <w:basedOn w:val="a0"/>
    <w:link w:val="a6"/>
    <w:uiPriority w:val="99"/>
    <w:semiHidden/>
    <w:rsid w:val="00DF0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1094</Characters>
  <Application>Microsoft Office Word</Application>
  <DocSecurity>0</DocSecurity>
  <Lines>9</Lines>
  <Paragraphs>2</Paragraphs>
  <ScaleCrop>false</ScaleCrop>
  <Company>SACC</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2024-05-25T22:53:00Z</dcterms:created>
  <dcterms:modified xsi:type="dcterms:W3CDTF">2024-05-25T22:55:00Z</dcterms:modified>
</cp:coreProperties>
</file>