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34C" w:rsidRPr="00FD6A56" w:rsidRDefault="001D734C" w:rsidP="001D734C">
      <w:pPr>
        <w:bidi w:val="0"/>
        <w:spacing w:after="0" w:line="240" w:lineRule="auto"/>
        <w:ind w:left="34"/>
        <w:jc w:val="both"/>
        <w:rPr>
          <w:rFonts w:ascii="Times New Roman" w:hAnsi="Times New Roman" w:cs="Times New Roman"/>
          <w:color w:val="000000"/>
          <w:sz w:val="28"/>
          <w:szCs w:val="28"/>
          <w:u w:val="single"/>
          <w:lang w:bidi="ar-IQ"/>
        </w:rPr>
      </w:pPr>
      <w:r w:rsidRPr="00FD6A56">
        <w:rPr>
          <w:rFonts w:ascii="Times New Roman" w:hAnsi="Times New Roman" w:cs="Times New Roman"/>
          <w:color w:val="000000"/>
          <w:sz w:val="28"/>
          <w:szCs w:val="28"/>
          <w:u w:val="single"/>
          <w:lang w:bidi="ar-IQ"/>
        </w:rPr>
        <w:t>Hemolytic diseases of the new borne</w:t>
      </w:r>
    </w:p>
    <w:p w:rsidR="0091010F" w:rsidRDefault="00A60B02" w:rsidP="001D734C">
      <w:pPr>
        <w:bidi w:val="0"/>
        <w:rPr>
          <w:lang w:bidi="ar-IQ"/>
        </w:rPr>
      </w:pPr>
      <w:r>
        <w:rPr>
          <w:rFonts w:ascii="Arial" w:hAnsi="Arial" w:cs="Arial"/>
          <w:color w:val="2A2A2A"/>
          <w:sz w:val="26"/>
          <w:szCs w:val="26"/>
        </w:rPr>
        <w:t>A French midwife was the first to report hemolytic disease of the newborn (HDN) in a set of twins in 1609. In 1932, Diamond and colleagues described the relationship among </w:t>
      </w:r>
      <w:hyperlink r:id="rId5" w:history="1">
        <w:r>
          <w:rPr>
            <w:rStyle w:val="Hyperlink"/>
            <w:rFonts w:ascii="Arial" w:hAnsi="Arial" w:cs="Arial"/>
            <w:color w:val="007CB0"/>
            <w:sz w:val="26"/>
            <w:szCs w:val="26"/>
            <w:u w:val="none"/>
          </w:rPr>
          <w:t xml:space="preserve">fetal </w:t>
        </w:r>
        <w:proofErr w:type="spellStart"/>
        <w:r>
          <w:rPr>
            <w:rStyle w:val="Hyperlink"/>
            <w:rFonts w:ascii="Arial" w:hAnsi="Arial" w:cs="Arial"/>
            <w:color w:val="007CB0"/>
            <w:sz w:val="26"/>
            <w:szCs w:val="26"/>
            <w:u w:val="none"/>
          </w:rPr>
          <w:t>hydrops</w:t>
        </w:r>
        <w:proofErr w:type="spellEnd"/>
      </w:hyperlink>
      <w:r>
        <w:rPr>
          <w:rFonts w:ascii="Arial" w:hAnsi="Arial" w:cs="Arial"/>
          <w:color w:val="2A2A2A"/>
          <w:sz w:val="26"/>
          <w:szCs w:val="26"/>
        </w:rPr>
        <w:t xml:space="preserve">, jaundice, anemia, and erythroblasts in the circulation, a condition later called </w:t>
      </w:r>
      <w:proofErr w:type="spellStart"/>
      <w:r>
        <w:rPr>
          <w:rFonts w:ascii="Arial" w:hAnsi="Arial" w:cs="Arial"/>
          <w:color w:val="2A2A2A"/>
          <w:sz w:val="26"/>
          <w:szCs w:val="26"/>
        </w:rPr>
        <w:t>erythroblastosis</w:t>
      </w:r>
      <w:proofErr w:type="spellEnd"/>
      <w:r>
        <w:rPr>
          <w:rFonts w:ascii="Arial" w:hAnsi="Arial" w:cs="Arial"/>
          <w:color w:val="2A2A2A"/>
          <w:sz w:val="26"/>
          <w:szCs w:val="26"/>
        </w:rPr>
        <w:t xml:space="preserve"> </w:t>
      </w:r>
      <w:proofErr w:type="spellStart"/>
      <w:r>
        <w:rPr>
          <w:rFonts w:ascii="Arial" w:hAnsi="Arial" w:cs="Arial"/>
          <w:color w:val="2A2A2A"/>
          <w:sz w:val="26"/>
          <w:szCs w:val="26"/>
        </w:rPr>
        <w:t>fetalis</w:t>
      </w:r>
      <w:proofErr w:type="spellEnd"/>
      <w:r>
        <w:rPr>
          <w:rFonts w:ascii="Arial" w:hAnsi="Arial" w:cs="Arial"/>
          <w:color w:val="2A2A2A"/>
          <w:sz w:val="26"/>
          <w:szCs w:val="26"/>
        </w:rPr>
        <w:t xml:space="preserve">. Levine later determined the cause after Landsteiner and Weiner discovered the </w:t>
      </w:r>
      <w:proofErr w:type="spellStart"/>
      <w:r>
        <w:rPr>
          <w:rFonts w:ascii="Arial" w:hAnsi="Arial" w:cs="Arial"/>
          <w:color w:val="2A2A2A"/>
          <w:sz w:val="26"/>
          <w:szCs w:val="26"/>
        </w:rPr>
        <w:t>Rh</w:t>
      </w:r>
      <w:proofErr w:type="spellEnd"/>
      <w:r>
        <w:rPr>
          <w:rFonts w:ascii="Arial" w:hAnsi="Arial" w:cs="Arial"/>
          <w:color w:val="2A2A2A"/>
          <w:sz w:val="26"/>
          <w:szCs w:val="26"/>
        </w:rPr>
        <w:t xml:space="preserve"> blood group system in 1940. In 1953, </w:t>
      </w:r>
      <w:proofErr w:type="spellStart"/>
      <w:r>
        <w:rPr>
          <w:rFonts w:ascii="Arial" w:hAnsi="Arial" w:cs="Arial"/>
          <w:color w:val="2A2A2A"/>
          <w:sz w:val="26"/>
          <w:szCs w:val="26"/>
        </w:rPr>
        <w:t>Chown</w:t>
      </w:r>
      <w:proofErr w:type="spellEnd"/>
      <w:r>
        <w:rPr>
          <w:rFonts w:ascii="Arial" w:hAnsi="Arial" w:cs="Arial"/>
          <w:color w:val="2A2A2A"/>
          <w:sz w:val="26"/>
          <w:szCs w:val="26"/>
        </w:rPr>
        <w:t xml:space="preserve"> subsequently confirmed the pathogenesis of </w:t>
      </w:r>
      <w:proofErr w:type="spellStart"/>
      <w:r>
        <w:rPr>
          <w:rFonts w:ascii="Arial" w:hAnsi="Arial" w:cs="Arial"/>
          <w:color w:val="2A2A2A"/>
          <w:sz w:val="26"/>
          <w:szCs w:val="26"/>
        </w:rPr>
        <w:t>Rh</w:t>
      </w:r>
      <w:proofErr w:type="spellEnd"/>
      <w:r>
        <w:rPr>
          <w:rFonts w:ascii="Arial" w:hAnsi="Arial" w:cs="Arial"/>
          <w:color w:val="2A2A2A"/>
          <w:sz w:val="26"/>
          <w:szCs w:val="26"/>
        </w:rPr>
        <w:t xml:space="preserve"> </w:t>
      </w:r>
      <w:proofErr w:type="spellStart"/>
      <w:r>
        <w:rPr>
          <w:rFonts w:ascii="Arial" w:hAnsi="Arial" w:cs="Arial"/>
          <w:color w:val="2A2A2A"/>
          <w:sz w:val="26"/>
          <w:szCs w:val="26"/>
        </w:rPr>
        <w:t>alloimmunization</w:t>
      </w:r>
      <w:proofErr w:type="spellEnd"/>
      <w:r>
        <w:rPr>
          <w:rFonts w:ascii="Arial" w:hAnsi="Arial" w:cs="Arial"/>
          <w:color w:val="2A2A2A"/>
          <w:sz w:val="26"/>
          <w:szCs w:val="26"/>
        </w:rPr>
        <w:t xml:space="preserve"> to be the result of passage of Rh-positive fetal RBCs after </w:t>
      </w:r>
      <w:proofErr w:type="spellStart"/>
      <w:r>
        <w:rPr>
          <w:rFonts w:ascii="Arial" w:hAnsi="Arial" w:cs="Arial"/>
          <w:color w:val="2A2A2A"/>
          <w:sz w:val="26"/>
          <w:szCs w:val="26"/>
        </w:rPr>
        <w:t>transplacental</w:t>
      </w:r>
      <w:proofErr w:type="spellEnd"/>
      <w:r>
        <w:rPr>
          <w:rFonts w:ascii="Arial" w:hAnsi="Arial" w:cs="Arial"/>
          <w:color w:val="2A2A2A"/>
          <w:sz w:val="26"/>
          <w:szCs w:val="26"/>
        </w:rPr>
        <w:t xml:space="preserve"> hemorrhage into maternal circulation that lacked this antigen.</w:t>
      </w:r>
    </w:p>
    <w:p w:rsidR="00A60B02" w:rsidRPr="00A60B02" w:rsidRDefault="00A60B02" w:rsidP="00A60B02">
      <w:pPr>
        <w:bidi w:val="0"/>
        <w:spacing w:after="0" w:line="240" w:lineRule="auto"/>
        <w:outlineLvl w:val="1"/>
        <w:rPr>
          <w:rFonts w:ascii="Arial" w:eastAsia="Times New Roman" w:hAnsi="Arial" w:cs="Arial"/>
          <w:color w:val="2A2A2A"/>
          <w:sz w:val="36"/>
          <w:szCs w:val="36"/>
        </w:rPr>
      </w:pPr>
      <w:proofErr w:type="spellStart"/>
      <w:r w:rsidRPr="00A60B02">
        <w:rPr>
          <w:rFonts w:ascii="Arial" w:eastAsia="Times New Roman" w:hAnsi="Arial" w:cs="Arial"/>
          <w:color w:val="2A2A2A"/>
          <w:sz w:val="36"/>
          <w:szCs w:val="36"/>
        </w:rPr>
        <w:t>Pathophysiology</w:t>
      </w:r>
      <w:proofErr w:type="spellEnd"/>
    </w:p>
    <w:p w:rsidR="00A60B02" w:rsidRPr="00A60B02" w:rsidRDefault="00A60B02" w:rsidP="00A60B02">
      <w:pPr>
        <w:bidi w:val="0"/>
        <w:spacing w:before="115" w:after="115" w:line="240" w:lineRule="auto"/>
        <w:outlineLvl w:val="2"/>
        <w:rPr>
          <w:rFonts w:ascii="Arial" w:eastAsia="Times New Roman" w:hAnsi="Arial" w:cs="Arial"/>
          <w:color w:val="2A2A2A"/>
          <w:sz w:val="27"/>
          <w:szCs w:val="27"/>
        </w:rPr>
      </w:pPr>
      <w:r w:rsidRPr="00A60B02">
        <w:rPr>
          <w:rFonts w:ascii="Arial" w:eastAsia="Times New Roman" w:hAnsi="Arial" w:cs="Arial"/>
          <w:color w:val="2A2A2A"/>
          <w:sz w:val="27"/>
          <w:szCs w:val="27"/>
        </w:rPr>
        <w:t>Genetics</w:t>
      </w:r>
    </w:p>
    <w:p w:rsidR="00A60B02" w:rsidRPr="00A60B02" w:rsidRDefault="00A60B02" w:rsidP="00A60B02">
      <w:pPr>
        <w:bidi w:val="0"/>
        <w:spacing w:after="0" w:line="240" w:lineRule="auto"/>
        <w:rPr>
          <w:rFonts w:ascii="Arial" w:eastAsia="Times New Roman" w:hAnsi="Arial" w:cs="Arial"/>
          <w:color w:val="2A2A2A"/>
          <w:sz w:val="27"/>
          <w:szCs w:val="27"/>
        </w:rPr>
      </w:pPr>
      <w:r w:rsidRPr="00A60B02">
        <w:rPr>
          <w:rFonts w:ascii="Arial" w:eastAsia="Times New Roman" w:hAnsi="Arial" w:cs="Arial"/>
          <w:color w:val="2A2A2A"/>
          <w:sz w:val="27"/>
          <w:szCs w:val="27"/>
        </w:rPr>
        <w:t xml:space="preserve">Although the </w:t>
      </w:r>
      <w:proofErr w:type="spellStart"/>
      <w:r w:rsidRPr="00A60B02">
        <w:rPr>
          <w:rFonts w:ascii="Arial" w:eastAsia="Times New Roman" w:hAnsi="Arial" w:cs="Arial"/>
          <w:color w:val="2A2A2A"/>
          <w:sz w:val="27"/>
          <w:szCs w:val="27"/>
        </w:rPr>
        <w:t>Rh</w:t>
      </w:r>
      <w:proofErr w:type="spellEnd"/>
      <w:r w:rsidRPr="00A60B02">
        <w:rPr>
          <w:rFonts w:ascii="Arial" w:eastAsia="Times New Roman" w:hAnsi="Arial" w:cs="Arial"/>
          <w:color w:val="2A2A2A"/>
          <w:sz w:val="27"/>
          <w:szCs w:val="27"/>
        </w:rPr>
        <w:t xml:space="preserve"> antibody was and still is the most common cause of severe hemolytic disease of the newborn (HDN), other </w:t>
      </w:r>
      <w:proofErr w:type="spellStart"/>
      <w:r w:rsidRPr="00A60B02">
        <w:rPr>
          <w:rFonts w:ascii="Arial" w:eastAsia="Times New Roman" w:hAnsi="Arial" w:cs="Arial"/>
          <w:color w:val="2A2A2A"/>
          <w:sz w:val="27"/>
          <w:szCs w:val="27"/>
        </w:rPr>
        <w:t>alloimmune</w:t>
      </w:r>
      <w:proofErr w:type="spellEnd"/>
      <w:r w:rsidRPr="00A60B02">
        <w:rPr>
          <w:rFonts w:ascii="Arial" w:eastAsia="Times New Roman" w:hAnsi="Arial" w:cs="Arial"/>
          <w:color w:val="2A2A2A"/>
          <w:sz w:val="27"/>
          <w:szCs w:val="27"/>
        </w:rPr>
        <w:t xml:space="preserve"> antibodies belonging to </w:t>
      </w:r>
      <w:proofErr w:type="spellStart"/>
      <w:r w:rsidRPr="00A60B02">
        <w:rPr>
          <w:rFonts w:ascii="Arial" w:eastAsia="Times New Roman" w:hAnsi="Arial" w:cs="Arial"/>
          <w:color w:val="2A2A2A"/>
          <w:sz w:val="27"/>
          <w:szCs w:val="27"/>
        </w:rPr>
        <w:t>Kell</w:t>
      </w:r>
      <w:proofErr w:type="spellEnd"/>
      <w:r w:rsidRPr="00A60B02">
        <w:rPr>
          <w:rFonts w:ascii="Arial" w:eastAsia="Times New Roman" w:hAnsi="Arial" w:cs="Arial"/>
          <w:color w:val="2A2A2A"/>
          <w:sz w:val="27"/>
          <w:szCs w:val="27"/>
        </w:rPr>
        <w:t xml:space="preserve"> (K and k), Duffy (</w:t>
      </w:r>
      <w:proofErr w:type="spellStart"/>
      <w:r w:rsidRPr="00A60B02">
        <w:rPr>
          <w:rFonts w:ascii="Arial" w:eastAsia="Times New Roman" w:hAnsi="Arial" w:cs="Arial"/>
          <w:color w:val="2A2A2A"/>
          <w:sz w:val="27"/>
          <w:szCs w:val="27"/>
        </w:rPr>
        <w:t>Fya</w:t>
      </w:r>
      <w:proofErr w:type="spellEnd"/>
      <w:r w:rsidRPr="00A60B02">
        <w:rPr>
          <w:rFonts w:ascii="Arial" w:eastAsia="Times New Roman" w:hAnsi="Arial" w:cs="Arial"/>
          <w:color w:val="2A2A2A"/>
          <w:sz w:val="27"/>
          <w:szCs w:val="27"/>
        </w:rPr>
        <w:t>), Kidd (</w:t>
      </w:r>
      <w:proofErr w:type="spellStart"/>
      <w:r w:rsidRPr="00A60B02">
        <w:rPr>
          <w:rFonts w:ascii="Arial" w:eastAsia="Times New Roman" w:hAnsi="Arial" w:cs="Arial"/>
          <w:color w:val="2A2A2A"/>
          <w:sz w:val="27"/>
          <w:szCs w:val="27"/>
        </w:rPr>
        <w:t>Jka</w:t>
      </w:r>
      <w:proofErr w:type="spellEnd"/>
      <w:r w:rsidRPr="00A60B02">
        <w:rPr>
          <w:rFonts w:ascii="Arial" w:eastAsia="Times New Roman" w:hAnsi="Arial" w:cs="Arial"/>
          <w:color w:val="2A2A2A"/>
          <w:sz w:val="27"/>
          <w:szCs w:val="27"/>
        </w:rPr>
        <w:t xml:space="preserve"> and </w:t>
      </w:r>
      <w:proofErr w:type="spellStart"/>
      <w:r w:rsidRPr="00A60B02">
        <w:rPr>
          <w:rFonts w:ascii="Arial" w:eastAsia="Times New Roman" w:hAnsi="Arial" w:cs="Arial"/>
          <w:color w:val="2A2A2A"/>
          <w:sz w:val="27"/>
          <w:szCs w:val="27"/>
        </w:rPr>
        <w:t>Jkb</w:t>
      </w:r>
      <w:proofErr w:type="spellEnd"/>
      <w:r w:rsidRPr="00A60B02">
        <w:rPr>
          <w:rFonts w:ascii="Arial" w:eastAsia="Times New Roman" w:hAnsi="Arial" w:cs="Arial"/>
          <w:color w:val="2A2A2A"/>
          <w:sz w:val="27"/>
          <w:szCs w:val="27"/>
        </w:rPr>
        <w:t>), and MNSs (M, N, S, and s) systems do cause severe HDN.</w:t>
      </w:r>
      <w:r w:rsidRPr="00A60B02">
        <w:rPr>
          <w:rFonts w:ascii="Arial" w:eastAsia="Times New Roman" w:hAnsi="Arial" w:cs="Arial"/>
          <w:color w:val="2A2A2A"/>
          <w:sz w:val="27"/>
          <w:szCs w:val="27"/>
          <w:vertAlign w:val="superscript"/>
        </w:rPr>
        <w:t> [</w:t>
      </w:r>
      <w:hyperlink r:id="rId6" w:history="1">
        <w:r w:rsidRPr="00A60B02">
          <w:rPr>
            <w:rFonts w:ascii="Arial" w:eastAsia="Times New Roman" w:hAnsi="Arial" w:cs="Arial"/>
            <w:color w:val="007CB0"/>
            <w:sz w:val="27"/>
            <w:vertAlign w:val="superscript"/>
          </w:rPr>
          <w:t>4</w:t>
        </w:r>
      </w:hyperlink>
      <w:r w:rsidRPr="00A60B02">
        <w:rPr>
          <w:rFonts w:ascii="Arial" w:eastAsia="Times New Roman" w:hAnsi="Arial" w:cs="Arial"/>
          <w:color w:val="2A2A2A"/>
          <w:sz w:val="27"/>
          <w:szCs w:val="27"/>
          <w:vertAlign w:val="superscript"/>
        </w:rPr>
        <w:t>] </w:t>
      </w:r>
      <w:r w:rsidRPr="00A60B02">
        <w:rPr>
          <w:rFonts w:ascii="Arial" w:eastAsia="Times New Roman" w:hAnsi="Arial" w:cs="Arial"/>
          <w:color w:val="2A2A2A"/>
          <w:sz w:val="27"/>
          <w:szCs w:val="27"/>
        </w:rPr>
        <w:t xml:space="preserve">The </w:t>
      </w:r>
      <w:proofErr w:type="spellStart"/>
      <w:r w:rsidRPr="00A60B02">
        <w:rPr>
          <w:rFonts w:ascii="Arial" w:eastAsia="Times New Roman" w:hAnsi="Arial" w:cs="Arial"/>
          <w:color w:val="2A2A2A"/>
          <w:sz w:val="27"/>
          <w:szCs w:val="27"/>
        </w:rPr>
        <w:t>Rh</w:t>
      </w:r>
      <w:proofErr w:type="spellEnd"/>
      <w:r w:rsidRPr="00A60B02">
        <w:rPr>
          <w:rFonts w:ascii="Arial" w:eastAsia="Times New Roman" w:hAnsi="Arial" w:cs="Arial"/>
          <w:color w:val="2A2A2A"/>
          <w:sz w:val="27"/>
          <w:szCs w:val="27"/>
        </w:rPr>
        <w:t xml:space="preserve"> blood group system uses Fisher-Race nomenclature, and the </w:t>
      </w:r>
      <w:proofErr w:type="spellStart"/>
      <w:r w:rsidRPr="00A60B02">
        <w:rPr>
          <w:rFonts w:ascii="Arial" w:eastAsia="Times New Roman" w:hAnsi="Arial" w:cs="Arial"/>
          <w:color w:val="2A2A2A"/>
          <w:sz w:val="27"/>
          <w:szCs w:val="27"/>
        </w:rPr>
        <w:t>Rh</w:t>
      </w:r>
      <w:proofErr w:type="spellEnd"/>
      <w:r w:rsidRPr="00A60B02">
        <w:rPr>
          <w:rFonts w:ascii="Arial" w:eastAsia="Times New Roman" w:hAnsi="Arial" w:cs="Arial"/>
          <w:color w:val="2A2A2A"/>
          <w:sz w:val="27"/>
          <w:szCs w:val="27"/>
        </w:rPr>
        <w:t xml:space="preserve"> gene complex consists of 3 genetic loci each with 2 major alleles. They code for 5 major antigens denoted by letters, C, c, E, e, and D. </w:t>
      </w:r>
      <w:proofErr w:type="spellStart"/>
      <w:r w:rsidRPr="00A60B02">
        <w:rPr>
          <w:rFonts w:ascii="Arial" w:eastAsia="Times New Roman" w:hAnsi="Arial" w:cs="Arial"/>
          <w:color w:val="2A2A2A"/>
          <w:sz w:val="27"/>
          <w:szCs w:val="27"/>
        </w:rPr>
        <w:t>Rh</w:t>
      </w:r>
      <w:proofErr w:type="spellEnd"/>
      <w:r w:rsidRPr="00A60B02">
        <w:rPr>
          <w:rFonts w:ascii="Arial" w:eastAsia="Times New Roman" w:hAnsi="Arial" w:cs="Arial"/>
          <w:color w:val="2A2A2A"/>
          <w:sz w:val="27"/>
          <w:szCs w:val="27"/>
        </w:rPr>
        <w:t xml:space="preserve"> blood group antigens are inherited as determined by at least 2 homologous but distinct membrane-associated proteins. Two separate genes (</w:t>
      </w:r>
      <w:proofErr w:type="spellStart"/>
      <w:r w:rsidRPr="00A60B02">
        <w:rPr>
          <w:rFonts w:ascii="Arial" w:eastAsia="Times New Roman" w:hAnsi="Arial" w:cs="Arial"/>
          <w:color w:val="2A2A2A"/>
          <w:sz w:val="27"/>
          <w:szCs w:val="27"/>
        </w:rPr>
        <w:t>RhCE</w:t>
      </w:r>
      <w:proofErr w:type="spellEnd"/>
      <w:r w:rsidRPr="00A60B02">
        <w:rPr>
          <w:rFonts w:ascii="Arial" w:eastAsia="Times New Roman" w:hAnsi="Arial" w:cs="Arial"/>
          <w:color w:val="2A2A2A"/>
          <w:sz w:val="27"/>
          <w:szCs w:val="27"/>
        </w:rPr>
        <w:t xml:space="preserve"> and </w:t>
      </w:r>
      <w:proofErr w:type="spellStart"/>
      <w:r w:rsidRPr="00A60B02">
        <w:rPr>
          <w:rFonts w:ascii="Arial" w:eastAsia="Times New Roman" w:hAnsi="Arial" w:cs="Arial"/>
          <w:color w:val="2A2A2A"/>
          <w:sz w:val="27"/>
          <w:szCs w:val="27"/>
        </w:rPr>
        <w:t>RhD</w:t>
      </w:r>
      <w:proofErr w:type="spellEnd"/>
      <w:r w:rsidRPr="00A60B02">
        <w:rPr>
          <w:rFonts w:ascii="Arial" w:eastAsia="Times New Roman" w:hAnsi="Arial" w:cs="Arial"/>
          <w:color w:val="2A2A2A"/>
          <w:sz w:val="27"/>
          <w:szCs w:val="27"/>
        </w:rPr>
        <w:t xml:space="preserve">), located on the short arm of chromosome 1, encode </w:t>
      </w:r>
      <w:proofErr w:type="spellStart"/>
      <w:r w:rsidRPr="00A60B02">
        <w:rPr>
          <w:rFonts w:ascii="Arial" w:eastAsia="Times New Roman" w:hAnsi="Arial" w:cs="Arial"/>
          <w:color w:val="2A2A2A"/>
          <w:sz w:val="27"/>
          <w:szCs w:val="27"/>
        </w:rPr>
        <w:t>Rh</w:t>
      </w:r>
      <w:proofErr w:type="spellEnd"/>
      <w:r w:rsidRPr="00A60B02">
        <w:rPr>
          <w:rFonts w:ascii="Arial" w:eastAsia="Times New Roman" w:hAnsi="Arial" w:cs="Arial"/>
          <w:color w:val="2A2A2A"/>
          <w:sz w:val="27"/>
          <w:szCs w:val="27"/>
        </w:rPr>
        <w:t xml:space="preserve"> proteins. Each gene is 10 </w:t>
      </w:r>
      <w:proofErr w:type="spellStart"/>
      <w:r w:rsidRPr="00A60B02">
        <w:rPr>
          <w:rFonts w:ascii="Arial" w:eastAsia="Times New Roman" w:hAnsi="Arial" w:cs="Arial"/>
          <w:color w:val="2A2A2A"/>
          <w:sz w:val="27"/>
          <w:szCs w:val="27"/>
        </w:rPr>
        <w:t>exons</w:t>
      </w:r>
      <w:proofErr w:type="spellEnd"/>
      <w:r w:rsidRPr="00A60B02">
        <w:rPr>
          <w:rFonts w:ascii="Arial" w:eastAsia="Times New Roman" w:hAnsi="Arial" w:cs="Arial"/>
          <w:color w:val="2A2A2A"/>
          <w:sz w:val="27"/>
          <w:szCs w:val="27"/>
        </w:rPr>
        <w:t xml:space="preserve"> in length, and a 96% homology between these genes is observed.</w:t>
      </w:r>
    </w:p>
    <w:p w:rsidR="00A60B02" w:rsidRDefault="00A60B02" w:rsidP="00A60B02">
      <w:pPr>
        <w:pStyle w:val="NormalWeb"/>
        <w:spacing w:before="0" w:beforeAutospacing="0" w:after="0" w:afterAutospacing="0"/>
        <w:rPr>
          <w:rFonts w:ascii="Arial" w:hAnsi="Arial" w:cs="Arial"/>
          <w:color w:val="2A2A2A"/>
        </w:rPr>
      </w:pPr>
      <w:r>
        <w:rPr>
          <w:rFonts w:ascii="Arial" w:hAnsi="Arial" w:cs="Arial"/>
          <w:color w:val="2A2A2A"/>
        </w:rPr>
        <w:t>After the initial exposure to a foreign antigen, B-lymphocyte clones that recognize the RBC antigen are established. The maternal immune system initially produces antibodies of the immunoglobulin M (</w:t>
      </w:r>
      <w:proofErr w:type="spellStart"/>
      <w:r>
        <w:rPr>
          <w:rFonts w:ascii="Arial" w:hAnsi="Arial" w:cs="Arial"/>
          <w:color w:val="2A2A2A"/>
        </w:rPr>
        <w:t>IgM</w:t>
      </w:r>
      <w:proofErr w:type="spellEnd"/>
      <w:r>
        <w:rPr>
          <w:rFonts w:ascii="Arial" w:hAnsi="Arial" w:cs="Arial"/>
          <w:color w:val="2A2A2A"/>
        </w:rPr>
        <w:t xml:space="preserve">) </w:t>
      </w:r>
      <w:proofErr w:type="spellStart"/>
      <w:r>
        <w:rPr>
          <w:rFonts w:ascii="Arial" w:hAnsi="Arial" w:cs="Arial"/>
          <w:color w:val="2A2A2A"/>
        </w:rPr>
        <w:t>isotype</w:t>
      </w:r>
      <w:proofErr w:type="spellEnd"/>
      <w:r>
        <w:rPr>
          <w:rFonts w:ascii="Arial" w:hAnsi="Arial" w:cs="Arial"/>
          <w:color w:val="2A2A2A"/>
        </w:rPr>
        <w:t xml:space="preserve"> that do not cross the placenta and later produces antibodies of the </w:t>
      </w:r>
      <w:proofErr w:type="spellStart"/>
      <w:r>
        <w:rPr>
          <w:rFonts w:ascii="Arial" w:hAnsi="Arial" w:cs="Arial"/>
          <w:color w:val="2A2A2A"/>
        </w:rPr>
        <w:t>IgG</w:t>
      </w:r>
      <w:proofErr w:type="spellEnd"/>
      <w:r>
        <w:rPr>
          <w:rFonts w:ascii="Arial" w:hAnsi="Arial" w:cs="Arial"/>
          <w:color w:val="2A2A2A"/>
        </w:rPr>
        <w:t xml:space="preserve"> </w:t>
      </w:r>
      <w:proofErr w:type="spellStart"/>
      <w:r>
        <w:rPr>
          <w:rFonts w:ascii="Arial" w:hAnsi="Arial" w:cs="Arial"/>
          <w:color w:val="2A2A2A"/>
        </w:rPr>
        <w:t>isotype</w:t>
      </w:r>
      <w:proofErr w:type="spellEnd"/>
      <w:r>
        <w:rPr>
          <w:rFonts w:ascii="Arial" w:hAnsi="Arial" w:cs="Arial"/>
          <w:color w:val="2A2A2A"/>
        </w:rPr>
        <w:t xml:space="preserve"> that traverse the placental barrier. Predominant antibody subclass appears to be IgG1 in one third of individuals whereas </w:t>
      </w:r>
      <w:proofErr w:type="gramStart"/>
      <w:r>
        <w:rPr>
          <w:rFonts w:ascii="Arial" w:hAnsi="Arial" w:cs="Arial"/>
          <w:color w:val="2A2A2A"/>
        </w:rPr>
        <w:t>a combination of IgG1 and IgG3 subclasses are</w:t>
      </w:r>
      <w:proofErr w:type="gramEnd"/>
      <w:r>
        <w:rPr>
          <w:rFonts w:ascii="Arial" w:hAnsi="Arial" w:cs="Arial"/>
          <w:color w:val="2A2A2A"/>
        </w:rPr>
        <w:t xml:space="preserve"> found in the remaining individuals.</w:t>
      </w:r>
    </w:p>
    <w:p w:rsidR="00A60B02" w:rsidRDefault="00A60B02" w:rsidP="00A60B02">
      <w:pPr>
        <w:pStyle w:val="NormalWeb"/>
        <w:spacing w:before="0" w:beforeAutospacing="0" w:after="0" w:afterAutospacing="0"/>
        <w:rPr>
          <w:rFonts w:ascii="Arial" w:hAnsi="Arial" w:cs="Arial"/>
          <w:color w:val="2A2A2A"/>
        </w:rPr>
      </w:pPr>
      <w:r>
        <w:rPr>
          <w:rFonts w:ascii="Arial" w:hAnsi="Arial" w:cs="Arial"/>
          <w:color w:val="2A2A2A"/>
        </w:rPr>
        <w:t xml:space="preserve">IgG3 is more efficient in binding to </w:t>
      </w:r>
      <w:proofErr w:type="spellStart"/>
      <w:r>
        <w:rPr>
          <w:rFonts w:ascii="Arial" w:hAnsi="Arial" w:cs="Arial"/>
          <w:color w:val="2A2A2A"/>
        </w:rPr>
        <w:t>reticuloendothelial</w:t>
      </w:r>
      <w:proofErr w:type="spellEnd"/>
      <w:r>
        <w:rPr>
          <w:rFonts w:ascii="Arial" w:hAnsi="Arial" w:cs="Arial"/>
          <w:color w:val="2A2A2A"/>
        </w:rPr>
        <w:t xml:space="preserve"> cells and causing </w:t>
      </w:r>
      <w:proofErr w:type="spellStart"/>
      <w:r>
        <w:rPr>
          <w:rFonts w:ascii="Arial" w:hAnsi="Arial" w:cs="Arial"/>
          <w:color w:val="2A2A2A"/>
        </w:rPr>
        <w:t>hemolysis</w:t>
      </w:r>
      <w:proofErr w:type="spellEnd"/>
      <w:r>
        <w:rPr>
          <w:rFonts w:ascii="Arial" w:hAnsi="Arial" w:cs="Arial"/>
          <w:color w:val="2A2A2A"/>
        </w:rPr>
        <w:t xml:space="preserve"> because of its longer hinge region. This is termed the primary response and is dose dependent (documented in 15% of pregnancies with 1 </w:t>
      </w:r>
      <w:proofErr w:type="spellStart"/>
      <w:r>
        <w:rPr>
          <w:rFonts w:ascii="Arial" w:hAnsi="Arial" w:cs="Arial"/>
          <w:color w:val="2A2A2A"/>
        </w:rPr>
        <w:t>mL</w:t>
      </w:r>
      <w:proofErr w:type="spellEnd"/>
      <w:r>
        <w:rPr>
          <w:rFonts w:ascii="Arial" w:hAnsi="Arial" w:cs="Arial"/>
          <w:color w:val="2A2A2A"/>
        </w:rPr>
        <w:t xml:space="preserve"> of Rh-positive cells in an Rh-negative individual compared with 70% of pregnancies after 250 </w:t>
      </w:r>
      <w:proofErr w:type="spellStart"/>
      <w:r>
        <w:rPr>
          <w:rFonts w:ascii="Arial" w:hAnsi="Arial" w:cs="Arial"/>
          <w:color w:val="2A2A2A"/>
        </w:rPr>
        <w:t>mL</w:t>
      </w:r>
      <w:proofErr w:type="spellEnd"/>
      <w:r>
        <w:rPr>
          <w:rFonts w:ascii="Arial" w:hAnsi="Arial" w:cs="Arial"/>
          <w:color w:val="2A2A2A"/>
        </w:rPr>
        <w:t xml:space="preserve">). A repeat exposure to the same antigen rapidly induces the production of </w:t>
      </w:r>
      <w:proofErr w:type="spellStart"/>
      <w:r>
        <w:rPr>
          <w:rFonts w:ascii="Arial" w:hAnsi="Arial" w:cs="Arial"/>
          <w:color w:val="2A2A2A"/>
        </w:rPr>
        <w:t>IgG</w:t>
      </w:r>
      <w:proofErr w:type="spellEnd"/>
      <w:r>
        <w:rPr>
          <w:rFonts w:ascii="Arial" w:hAnsi="Arial" w:cs="Arial"/>
          <w:color w:val="2A2A2A"/>
        </w:rPr>
        <w:t xml:space="preserve">. This secondary immune response can be induced with as little as 0.03 </w:t>
      </w:r>
      <w:proofErr w:type="spellStart"/>
      <w:r>
        <w:rPr>
          <w:rFonts w:ascii="Arial" w:hAnsi="Arial" w:cs="Arial"/>
          <w:color w:val="2A2A2A"/>
        </w:rPr>
        <w:t>mL</w:t>
      </w:r>
      <w:proofErr w:type="spellEnd"/>
      <w:r>
        <w:rPr>
          <w:rFonts w:ascii="Arial" w:hAnsi="Arial" w:cs="Arial"/>
          <w:color w:val="2A2A2A"/>
        </w:rPr>
        <w:t xml:space="preserve"> of Rh-positive RBCs.</w:t>
      </w:r>
    </w:p>
    <w:p w:rsidR="00A60B02" w:rsidRDefault="00A60B02" w:rsidP="00A60B02">
      <w:pPr>
        <w:pStyle w:val="NormalWeb"/>
        <w:spacing w:before="0" w:beforeAutospacing="0" w:after="0" w:afterAutospacing="0"/>
        <w:rPr>
          <w:rFonts w:ascii="Arial" w:hAnsi="Arial" w:cs="Arial"/>
          <w:color w:val="2A2A2A"/>
        </w:rPr>
      </w:pPr>
      <w:r>
        <w:rPr>
          <w:rFonts w:ascii="Arial" w:hAnsi="Arial" w:cs="Arial"/>
          <w:color w:val="2A2A2A"/>
        </w:rPr>
        <w:t xml:space="preserve">The risk of </w:t>
      </w:r>
      <w:proofErr w:type="spellStart"/>
      <w:r>
        <w:rPr>
          <w:rFonts w:ascii="Arial" w:hAnsi="Arial" w:cs="Arial"/>
          <w:color w:val="2A2A2A"/>
        </w:rPr>
        <w:t>Rh</w:t>
      </w:r>
      <w:proofErr w:type="spellEnd"/>
      <w:r>
        <w:rPr>
          <w:rFonts w:ascii="Arial" w:hAnsi="Arial" w:cs="Arial"/>
          <w:color w:val="2A2A2A"/>
        </w:rPr>
        <w:t xml:space="preserve"> immunization after the delivery of the first child to a </w:t>
      </w:r>
      <w:proofErr w:type="spellStart"/>
      <w:r>
        <w:rPr>
          <w:rFonts w:ascii="Arial" w:hAnsi="Arial" w:cs="Arial"/>
          <w:color w:val="2A2A2A"/>
        </w:rPr>
        <w:t>nulliparous</w:t>
      </w:r>
      <w:proofErr w:type="spellEnd"/>
      <w:r>
        <w:rPr>
          <w:rFonts w:ascii="Arial" w:hAnsi="Arial" w:cs="Arial"/>
          <w:color w:val="2A2A2A"/>
        </w:rPr>
        <w:t xml:space="preserve"> Rh-negative mother is 16% if the Rh-positive fetus is ABO compatible with its mother, 2% if the fetus is ABO incompatible, and 2-5% after an abortion. The ABO-incompatible RBCs are rapidly destroyed in the maternal circulation, reducing the likelihood of exposure to the immune system. The degree of </w:t>
      </w:r>
      <w:proofErr w:type="spellStart"/>
      <w:r>
        <w:rPr>
          <w:rFonts w:ascii="Arial" w:hAnsi="Arial" w:cs="Arial"/>
          <w:color w:val="2A2A2A"/>
        </w:rPr>
        <w:t>Rh</w:t>
      </w:r>
      <w:proofErr w:type="spellEnd"/>
      <w:r>
        <w:rPr>
          <w:rFonts w:ascii="Arial" w:hAnsi="Arial" w:cs="Arial"/>
          <w:color w:val="2A2A2A"/>
        </w:rPr>
        <w:t xml:space="preserve"> </w:t>
      </w:r>
      <w:r>
        <w:rPr>
          <w:rFonts w:ascii="Arial" w:hAnsi="Arial" w:cs="Arial"/>
          <w:color w:val="2A2A2A"/>
        </w:rPr>
        <w:lastRenderedPageBreak/>
        <w:t xml:space="preserve">sensitization of the mother is directly related to the amount of </w:t>
      </w:r>
      <w:proofErr w:type="spellStart"/>
      <w:r>
        <w:rPr>
          <w:rFonts w:ascii="Arial" w:hAnsi="Arial" w:cs="Arial"/>
          <w:color w:val="2A2A2A"/>
        </w:rPr>
        <w:t>fetomaternal</w:t>
      </w:r>
      <w:proofErr w:type="spellEnd"/>
      <w:r>
        <w:rPr>
          <w:rFonts w:ascii="Arial" w:hAnsi="Arial" w:cs="Arial"/>
          <w:color w:val="2A2A2A"/>
        </w:rPr>
        <w:t xml:space="preserve"> hemorrhage (</w:t>
      </w:r>
      <w:proofErr w:type="spellStart"/>
      <w:r>
        <w:rPr>
          <w:rFonts w:ascii="Arial" w:hAnsi="Arial" w:cs="Arial"/>
          <w:color w:val="2A2A2A"/>
        </w:rPr>
        <w:t>ie</w:t>
      </w:r>
      <w:proofErr w:type="spellEnd"/>
      <w:r>
        <w:rPr>
          <w:rFonts w:ascii="Arial" w:hAnsi="Arial" w:cs="Arial"/>
          <w:color w:val="2A2A2A"/>
        </w:rPr>
        <w:t xml:space="preserve">, 3% with &lt; 0.1 </w:t>
      </w:r>
      <w:proofErr w:type="spellStart"/>
      <w:r>
        <w:rPr>
          <w:rFonts w:ascii="Arial" w:hAnsi="Arial" w:cs="Arial"/>
          <w:color w:val="2A2A2A"/>
        </w:rPr>
        <w:t>mL</w:t>
      </w:r>
      <w:proofErr w:type="spellEnd"/>
      <w:r>
        <w:rPr>
          <w:rFonts w:ascii="Arial" w:hAnsi="Arial" w:cs="Arial"/>
          <w:color w:val="2A2A2A"/>
        </w:rPr>
        <w:t xml:space="preserve"> compared with 22% with &gt;0.1 </w:t>
      </w:r>
      <w:proofErr w:type="spellStart"/>
      <w:r>
        <w:rPr>
          <w:rFonts w:ascii="Arial" w:hAnsi="Arial" w:cs="Arial"/>
          <w:color w:val="2A2A2A"/>
        </w:rPr>
        <w:t>mL</w:t>
      </w:r>
      <w:proofErr w:type="spellEnd"/>
      <w:r>
        <w:rPr>
          <w:rFonts w:ascii="Arial" w:hAnsi="Arial" w:cs="Arial"/>
          <w:color w:val="2A2A2A"/>
        </w:rPr>
        <w:t>).</w:t>
      </w:r>
    </w:p>
    <w:p w:rsidR="00A60B02" w:rsidRDefault="00A60B02" w:rsidP="00A60B02">
      <w:pPr>
        <w:pStyle w:val="NormalWeb"/>
        <w:spacing w:before="0" w:beforeAutospacing="0" w:after="0" w:afterAutospacing="0"/>
        <w:rPr>
          <w:rFonts w:ascii="Arial" w:hAnsi="Arial" w:cs="Arial"/>
          <w:color w:val="2A2A2A"/>
        </w:rPr>
      </w:pPr>
      <w:r>
        <w:rPr>
          <w:rFonts w:ascii="Arial" w:hAnsi="Arial" w:cs="Arial"/>
          <w:color w:val="2A2A2A"/>
        </w:rPr>
        <w:t xml:space="preserve">After sensitization, maternal anti-D antibodies cross the placenta into fetal circulation and attach to </w:t>
      </w:r>
      <w:proofErr w:type="spellStart"/>
      <w:r>
        <w:rPr>
          <w:rFonts w:ascii="Arial" w:hAnsi="Arial" w:cs="Arial"/>
          <w:color w:val="2A2A2A"/>
        </w:rPr>
        <w:t>Rh</w:t>
      </w:r>
      <w:proofErr w:type="spellEnd"/>
      <w:r>
        <w:rPr>
          <w:rFonts w:ascii="Arial" w:hAnsi="Arial" w:cs="Arial"/>
          <w:color w:val="2A2A2A"/>
        </w:rPr>
        <w:t xml:space="preserve"> antigen on fetal RBCs, which form rosettes on macrophages in the </w:t>
      </w:r>
      <w:proofErr w:type="spellStart"/>
      <w:r>
        <w:rPr>
          <w:rFonts w:ascii="Arial" w:hAnsi="Arial" w:cs="Arial"/>
          <w:color w:val="2A2A2A"/>
        </w:rPr>
        <w:t>reticuloendothelial</w:t>
      </w:r>
      <w:proofErr w:type="spellEnd"/>
      <w:r>
        <w:rPr>
          <w:rFonts w:ascii="Arial" w:hAnsi="Arial" w:cs="Arial"/>
          <w:color w:val="2A2A2A"/>
        </w:rPr>
        <w:t xml:space="preserve"> system, especially in the spleen. These antibody-coated RBCs are </w:t>
      </w:r>
      <w:proofErr w:type="spellStart"/>
      <w:r>
        <w:rPr>
          <w:rFonts w:ascii="Arial" w:hAnsi="Arial" w:cs="Arial"/>
          <w:color w:val="2A2A2A"/>
        </w:rPr>
        <w:t>lysed</w:t>
      </w:r>
      <w:proofErr w:type="spellEnd"/>
      <w:r>
        <w:rPr>
          <w:rFonts w:ascii="Arial" w:hAnsi="Arial" w:cs="Arial"/>
          <w:color w:val="2A2A2A"/>
        </w:rPr>
        <w:t xml:space="preserve"> by </w:t>
      </w:r>
      <w:proofErr w:type="spellStart"/>
      <w:r>
        <w:rPr>
          <w:rFonts w:ascii="Arial" w:hAnsi="Arial" w:cs="Arial"/>
          <w:color w:val="2A2A2A"/>
        </w:rPr>
        <w:t>lysosomal</w:t>
      </w:r>
      <w:proofErr w:type="spellEnd"/>
      <w:r>
        <w:rPr>
          <w:rFonts w:ascii="Arial" w:hAnsi="Arial" w:cs="Arial"/>
          <w:color w:val="2A2A2A"/>
        </w:rPr>
        <w:t xml:space="preserve"> enzymes released by macrophages and natural killer lymphocytes and are independent of the activation of the complement system.</w:t>
      </w:r>
    </w:p>
    <w:p w:rsidR="00A60B02" w:rsidRDefault="00A60B02" w:rsidP="00A60B02">
      <w:pPr>
        <w:pStyle w:val="NormalWeb"/>
        <w:spacing w:before="0" w:beforeAutospacing="0" w:after="0" w:afterAutospacing="0"/>
        <w:rPr>
          <w:rFonts w:ascii="Arial" w:hAnsi="Arial" w:cs="Arial"/>
          <w:color w:val="2A2A2A"/>
        </w:rPr>
      </w:pPr>
      <w:proofErr w:type="spellStart"/>
      <w:r>
        <w:rPr>
          <w:rFonts w:ascii="Arial" w:hAnsi="Arial" w:cs="Arial"/>
          <w:color w:val="2A2A2A"/>
        </w:rPr>
        <w:t>Reticulocytosis</w:t>
      </w:r>
      <w:proofErr w:type="spellEnd"/>
      <w:r>
        <w:rPr>
          <w:rFonts w:ascii="Arial" w:hAnsi="Arial" w:cs="Arial"/>
          <w:color w:val="2A2A2A"/>
        </w:rPr>
        <w:t xml:space="preserve"> is noted when fetal </w:t>
      </w:r>
      <w:proofErr w:type="spellStart"/>
      <w:r>
        <w:rPr>
          <w:rFonts w:ascii="Arial" w:hAnsi="Arial" w:cs="Arial"/>
          <w:color w:val="2A2A2A"/>
        </w:rPr>
        <w:t>Hb</w:t>
      </w:r>
      <w:proofErr w:type="spellEnd"/>
      <w:r>
        <w:rPr>
          <w:rFonts w:ascii="Arial" w:hAnsi="Arial" w:cs="Arial"/>
          <w:color w:val="2A2A2A"/>
        </w:rPr>
        <w:t xml:space="preserve"> deficit exceeds 2 gm/dl compared with gestational age norms. Tissue hypoxia develops as fetal anemia becomes severe. When the hemoglobin (</w:t>
      </w:r>
      <w:proofErr w:type="spellStart"/>
      <w:r>
        <w:rPr>
          <w:rFonts w:ascii="Arial" w:hAnsi="Arial" w:cs="Arial"/>
          <w:color w:val="2A2A2A"/>
        </w:rPr>
        <w:t>Hb</w:t>
      </w:r>
      <w:proofErr w:type="spellEnd"/>
      <w:r>
        <w:rPr>
          <w:rFonts w:ascii="Arial" w:hAnsi="Arial" w:cs="Arial"/>
          <w:color w:val="2A2A2A"/>
        </w:rPr>
        <w:t>) level drops below 8 g/</w:t>
      </w:r>
      <w:proofErr w:type="spellStart"/>
      <w:r>
        <w:rPr>
          <w:rFonts w:ascii="Arial" w:hAnsi="Arial" w:cs="Arial"/>
          <w:color w:val="2A2A2A"/>
        </w:rPr>
        <w:t>dL</w:t>
      </w:r>
      <w:proofErr w:type="spellEnd"/>
      <w:r>
        <w:rPr>
          <w:rFonts w:ascii="Arial" w:hAnsi="Arial" w:cs="Arial"/>
          <w:color w:val="2A2A2A"/>
        </w:rPr>
        <w:t xml:space="preserve">, a rise in umbilical arterial lactate occurs. When the </w:t>
      </w:r>
      <w:proofErr w:type="spellStart"/>
      <w:r>
        <w:rPr>
          <w:rFonts w:ascii="Arial" w:hAnsi="Arial" w:cs="Arial"/>
          <w:color w:val="2A2A2A"/>
        </w:rPr>
        <w:t>Hb</w:t>
      </w:r>
      <w:proofErr w:type="spellEnd"/>
      <w:r>
        <w:rPr>
          <w:rFonts w:ascii="Arial" w:hAnsi="Arial" w:cs="Arial"/>
          <w:color w:val="2A2A2A"/>
        </w:rPr>
        <w:t xml:space="preserve"> level drops below 4g/</w:t>
      </w:r>
      <w:proofErr w:type="spellStart"/>
      <w:r>
        <w:rPr>
          <w:rFonts w:ascii="Arial" w:hAnsi="Arial" w:cs="Arial"/>
          <w:color w:val="2A2A2A"/>
        </w:rPr>
        <w:t>dL</w:t>
      </w:r>
      <w:proofErr w:type="spellEnd"/>
      <w:r>
        <w:rPr>
          <w:rFonts w:ascii="Arial" w:hAnsi="Arial" w:cs="Arial"/>
          <w:color w:val="2A2A2A"/>
        </w:rPr>
        <w:t xml:space="preserve">, increased venous lactate is noted. </w:t>
      </w:r>
      <w:proofErr w:type="spellStart"/>
      <w:r>
        <w:rPr>
          <w:rFonts w:ascii="Arial" w:hAnsi="Arial" w:cs="Arial"/>
          <w:color w:val="2A2A2A"/>
        </w:rPr>
        <w:t>Hydrops</w:t>
      </w:r>
      <w:proofErr w:type="spellEnd"/>
      <w:r>
        <w:rPr>
          <w:rFonts w:ascii="Arial" w:hAnsi="Arial" w:cs="Arial"/>
          <w:color w:val="2A2A2A"/>
        </w:rPr>
        <w:t xml:space="preserve"> </w:t>
      </w:r>
      <w:proofErr w:type="spellStart"/>
      <w:r>
        <w:rPr>
          <w:rFonts w:ascii="Arial" w:hAnsi="Arial" w:cs="Arial"/>
          <w:color w:val="2A2A2A"/>
        </w:rPr>
        <w:t>fetalis</w:t>
      </w:r>
      <w:proofErr w:type="spellEnd"/>
      <w:r>
        <w:rPr>
          <w:rFonts w:ascii="Arial" w:hAnsi="Arial" w:cs="Arial"/>
          <w:color w:val="2A2A2A"/>
        </w:rPr>
        <w:t xml:space="preserve"> occurs when fetal </w:t>
      </w:r>
      <w:proofErr w:type="spellStart"/>
      <w:r>
        <w:rPr>
          <w:rFonts w:ascii="Arial" w:hAnsi="Arial" w:cs="Arial"/>
          <w:color w:val="2A2A2A"/>
        </w:rPr>
        <w:t>Hb</w:t>
      </w:r>
      <w:proofErr w:type="spellEnd"/>
      <w:r>
        <w:rPr>
          <w:rFonts w:ascii="Arial" w:hAnsi="Arial" w:cs="Arial"/>
          <w:color w:val="2A2A2A"/>
        </w:rPr>
        <w:t xml:space="preserve"> deficit exceeds 7 g/</w:t>
      </w:r>
      <w:proofErr w:type="spellStart"/>
      <w:r>
        <w:rPr>
          <w:rFonts w:ascii="Arial" w:hAnsi="Arial" w:cs="Arial"/>
          <w:color w:val="2A2A2A"/>
        </w:rPr>
        <w:t>dL</w:t>
      </w:r>
      <w:proofErr w:type="spellEnd"/>
      <w:r>
        <w:rPr>
          <w:rFonts w:ascii="Arial" w:hAnsi="Arial" w:cs="Arial"/>
          <w:color w:val="2A2A2A"/>
        </w:rPr>
        <w:t xml:space="preserve"> and starts as fetal </w:t>
      </w:r>
      <w:proofErr w:type="spellStart"/>
      <w:r>
        <w:rPr>
          <w:rFonts w:ascii="Arial" w:hAnsi="Arial" w:cs="Arial"/>
          <w:color w:val="2A2A2A"/>
        </w:rPr>
        <w:t>ascites</w:t>
      </w:r>
      <w:proofErr w:type="spellEnd"/>
      <w:r>
        <w:rPr>
          <w:rFonts w:ascii="Arial" w:hAnsi="Arial" w:cs="Arial"/>
          <w:color w:val="2A2A2A"/>
        </w:rPr>
        <w:t xml:space="preserve"> and evolves into </w:t>
      </w:r>
      <w:hyperlink r:id="rId7" w:history="1">
        <w:r>
          <w:rPr>
            <w:rStyle w:val="Hyperlink"/>
            <w:rFonts w:ascii="Arial" w:hAnsi="Arial" w:cs="Arial"/>
            <w:color w:val="007CB0"/>
          </w:rPr>
          <w:t>pleural effusions</w:t>
        </w:r>
      </w:hyperlink>
      <w:r>
        <w:rPr>
          <w:rFonts w:ascii="Arial" w:hAnsi="Arial" w:cs="Arial"/>
          <w:color w:val="2A2A2A"/>
        </w:rPr>
        <w:t xml:space="preserve"> and generalized edema. The various mechanisms responsible for </w:t>
      </w:r>
      <w:proofErr w:type="spellStart"/>
      <w:r>
        <w:rPr>
          <w:rFonts w:ascii="Arial" w:hAnsi="Arial" w:cs="Arial"/>
          <w:color w:val="2A2A2A"/>
        </w:rPr>
        <w:t>hydrops</w:t>
      </w:r>
      <w:proofErr w:type="spellEnd"/>
      <w:r>
        <w:rPr>
          <w:rFonts w:ascii="Arial" w:hAnsi="Arial" w:cs="Arial"/>
          <w:color w:val="2A2A2A"/>
        </w:rPr>
        <w:t xml:space="preserve"> are </w:t>
      </w:r>
      <w:proofErr w:type="spellStart"/>
      <w:r>
        <w:rPr>
          <w:rFonts w:ascii="Arial" w:hAnsi="Arial" w:cs="Arial"/>
          <w:color w:val="2A2A2A"/>
        </w:rPr>
        <w:t>hypoalbuminemia</w:t>
      </w:r>
      <w:proofErr w:type="spellEnd"/>
      <w:r>
        <w:rPr>
          <w:rFonts w:ascii="Arial" w:hAnsi="Arial" w:cs="Arial"/>
          <w:color w:val="2A2A2A"/>
        </w:rPr>
        <w:t xml:space="preserve"> secondary to depressed liver function, increased capillary permeability, iron overload secondary to </w:t>
      </w:r>
      <w:proofErr w:type="spellStart"/>
      <w:r>
        <w:rPr>
          <w:rFonts w:ascii="Arial" w:hAnsi="Arial" w:cs="Arial"/>
          <w:color w:val="2A2A2A"/>
        </w:rPr>
        <w:t>hemolysis</w:t>
      </w:r>
      <w:proofErr w:type="spellEnd"/>
      <w:r>
        <w:rPr>
          <w:rFonts w:ascii="Arial" w:hAnsi="Arial" w:cs="Arial"/>
          <w:color w:val="2A2A2A"/>
        </w:rPr>
        <w:t>, and increased venous pressures due to poor cardiac function.</w:t>
      </w:r>
      <w:r>
        <w:rPr>
          <w:rFonts w:ascii="Arial" w:hAnsi="Arial" w:cs="Arial"/>
          <w:color w:val="2A2A2A"/>
          <w:vertAlign w:val="superscript"/>
        </w:rPr>
        <w:t> [</w:t>
      </w:r>
      <w:hyperlink r:id="rId8" w:history="1">
        <w:r>
          <w:rPr>
            <w:rStyle w:val="Hyperlink"/>
            <w:rFonts w:ascii="Arial" w:hAnsi="Arial" w:cs="Arial"/>
            <w:color w:val="007CB0"/>
            <w:vertAlign w:val="superscript"/>
          </w:rPr>
          <w:t>8</w:t>
        </w:r>
      </w:hyperlink>
      <w:r>
        <w:rPr>
          <w:rFonts w:ascii="Arial" w:hAnsi="Arial" w:cs="Arial"/>
          <w:color w:val="2A2A2A"/>
          <w:vertAlign w:val="superscript"/>
        </w:rPr>
        <w:t>]</w:t>
      </w:r>
    </w:p>
    <w:p w:rsidR="00A60B02" w:rsidRDefault="00A60B02" w:rsidP="00A60B02">
      <w:pPr>
        <w:pStyle w:val="NormalWeb"/>
        <w:spacing w:before="0" w:beforeAutospacing="0" w:after="0" w:afterAutospacing="0"/>
        <w:rPr>
          <w:rFonts w:ascii="Arial" w:hAnsi="Arial" w:cs="Arial"/>
          <w:color w:val="2A2A2A"/>
        </w:rPr>
      </w:pPr>
      <w:r>
        <w:rPr>
          <w:rFonts w:ascii="Arial" w:hAnsi="Arial" w:cs="Arial"/>
          <w:color w:val="2A2A2A"/>
        </w:rPr>
        <w:t xml:space="preserve">Prolonged </w:t>
      </w:r>
      <w:proofErr w:type="spellStart"/>
      <w:r>
        <w:rPr>
          <w:rFonts w:ascii="Arial" w:hAnsi="Arial" w:cs="Arial"/>
          <w:color w:val="2A2A2A"/>
        </w:rPr>
        <w:t>hemolysis</w:t>
      </w:r>
      <w:proofErr w:type="spellEnd"/>
      <w:r>
        <w:rPr>
          <w:rFonts w:ascii="Arial" w:hAnsi="Arial" w:cs="Arial"/>
          <w:color w:val="2A2A2A"/>
        </w:rPr>
        <w:t xml:space="preserve"> leads to severe anemia, which stimulates fetal </w:t>
      </w:r>
      <w:proofErr w:type="spellStart"/>
      <w:r>
        <w:rPr>
          <w:rFonts w:ascii="Arial" w:hAnsi="Arial" w:cs="Arial"/>
          <w:color w:val="2A2A2A"/>
        </w:rPr>
        <w:t>erythropoiesis</w:t>
      </w:r>
      <w:proofErr w:type="spellEnd"/>
      <w:r>
        <w:rPr>
          <w:rFonts w:ascii="Arial" w:hAnsi="Arial" w:cs="Arial"/>
          <w:color w:val="2A2A2A"/>
        </w:rPr>
        <w:t xml:space="preserve"> in the liver, spleen, bone marrow, and </w:t>
      </w:r>
      <w:proofErr w:type="spellStart"/>
      <w:r>
        <w:rPr>
          <w:rFonts w:ascii="Arial" w:hAnsi="Arial" w:cs="Arial"/>
          <w:color w:val="2A2A2A"/>
        </w:rPr>
        <w:t>extramedullary</w:t>
      </w:r>
      <w:proofErr w:type="spellEnd"/>
      <w:r>
        <w:rPr>
          <w:rFonts w:ascii="Arial" w:hAnsi="Arial" w:cs="Arial"/>
          <w:color w:val="2A2A2A"/>
        </w:rPr>
        <w:t xml:space="preserve"> sites, such as the skin and placenta. In severe cases, this can lead to displacement and destruction of hepatic parenchyma by </w:t>
      </w:r>
      <w:proofErr w:type="spellStart"/>
      <w:r>
        <w:rPr>
          <w:rFonts w:ascii="Arial" w:hAnsi="Arial" w:cs="Arial"/>
          <w:color w:val="2A2A2A"/>
        </w:rPr>
        <w:t>erythroid</w:t>
      </w:r>
      <w:proofErr w:type="spellEnd"/>
      <w:r>
        <w:rPr>
          <w:rFonts w:ascii="Arial" w:hAnsi="Arial" w:cs="Arial"/>
          <w:color w:val="2A2A2A"/>
        </w:rPr>
        <w:t xml:space="preserve"> cells, resulting in dysfunction and </w:t>
      </w:r>
      <w:proofErr w:type="spellStart"/>
      <w:r>
        <w:rPr>
          <w:rFonts w:ascii="Arial" w:hAnsi="Arial" w:cs="Arial"/>
          <w:color w:val="2A2A2A"/>
        </w:rPr>
        <w:t>hypoproteinemia</w:t>
      </w:r>
      <w:proofErr w:type="spellEnd"/>
      <w:r>
        <w:rPr>
          <w:rFonts w:ascii="Arial" w:hAnsi="Arial" w:cs="Arial"/>
          <w:color w:val="2A2A2A"/>
        </w:rPr>
        <w:t xml:space="preserve">. Destruction of RBCs releases </w:t>
      </w:r>
      <w:proofErr w:type="spellStart"/>
      <w:r>
        <w:rPr>
          <w:rFonts w:ascii="Arial" w:hAnsi="Arial" w:cs="Arial"/>
          <w:color w:val="2A2A2A"/>
        </w:rPr>
        <w:t>heme</w:t>
      </w:r>
      <w:proofErr w:type="spellEnd"/>
      <w:r>
        <w:rPr>
          <w:rFonts w:ascii="Arial" w:hAnsi="Arial" w:cs="Arial"/>
          <w:color w:val="2A2A2A"/>
        </w:rPr>
        <w:t xml:space="preserve"> that is converted to </w:t>
      </w:r>
      <w:proofErr w:type="spellStart"/>
      <w:r>
        <w:rPr>
          <w:rFonts w:ascii="Arial" w:hAnsi="Arial" w:cs="Arial"/>
          <w:color w:val="2A2A2A"/>
        </w:rPr>
        <w:t>unconjugated</w:t>
      </w:r>
      <w:proofErr w:type="spellEnd"/>
      <w:r>
        <w:rPr>
          <w:rFonts w:ascii="Arial" w:hAnsi="Arial" w:cs="Arial"/>
          <w:color w:val="2A2A2A"/>
        </w:rPr>
        <w:t xml:space="preserve"> </w:t>
      </w:r>
      <w:proofErr w:type="spellStart"/>
      <w:r>
        <w:rPr>
          <w:rFonts w:ascii="Arial" w:hAnsi="Arial" w:cs="Arial"/>
          <w:color w:val="2A2A2A"/>
        </w:rPr>
        <w:t>bilirubin</w:t>
      </w:r>
      <w:proofErr w:type="spellEnd"/>
      <w:r>
        <w:rPr>
          <w:rFonts w:ascii="Arial" w:hAnsi="Arial" w:cs="Arial"/>
          <w:color w:val="2A2A2A"/>
        </w:rPr>
        <w:t xml:space="preserve">. </w:t>
      </w:r>
      <w:proofErr w:type="spellStart"/>
      <w:r>
        <w:rPr>
          <w:rFonts w:ascii="Arial" w:hAnsi="Arial" w:cs="Arial"/>
          <w:color w:val="2A2A2A"/>
        </w:rPr>
        <w:t>Hyperbilirubinemia</w:t>
      </w:r>
      <w:proofErr w:type="spellEnd"/>
      <w:r>
        <w:rPr>
          <w:rFonts w:ascii="Arial" w:hAnsi="Arial" w:cs="Arial"/>
          <w:color w:val="2A2A2A"/>
        </w:rPr>
        <w:t xml:space="preserve"> becomes apparent only in the delivered newborn because the placenta effectively metabolizes </w:t>
      </w:r>
      <w:proofErr w:type="spellStart"/>
      <w:r>
        <w:rPr>
          <w:rFonts w:ascii="Arial" w:hAnsi="Arial" w:cs="Arial"/>
          <w:color w:val="2A2A2A"/>
        </w:rPr>
        <w:t>bilirubin</w:t>
      </w:r>
      <w:proofErr w:type="spellEnd"/>
      <w:r>
        <w:rPr>
          <w:rFonts w:ascii="Arial" w:hAnsi="Arial" w:cs="Arial"/>
          <w:color w:val="2A2A2A"/>
        </w:rPr>
        <w:t xml:space="preserve">. HDN due to </w:t>
      </w:r>
      <w:proofErr w:type="spellStart"/>
      <w:r>
        <w:rPr>
          <w:rFonts w:ascii="Arial" w:hAnsi="Arial" w:cs="Arial"/>
          <w:color w:val="2A2A2A"/>
        </w:rPr>
        <w:t>Kell</w:t>
      </w:r>
      <w:proofErr w:type="spellEnd"/>
      <w:r>
        <w:rPr>
          <w:rFonts w:ascii="Arial" w:hAnsi="Arial" w:cs="Arial"/>
          <w:color w:val="2A2A2A"/>
        </w:rPr>
        <w:t xml:space="preserve"> sensitization results in </w:t>
      </w:r>
      <w:proofErr w:type="spellStart"/>
      <w:r>
        <w:rPr>
          <w:rFonts w:ascii="Arial" w:hAnsi="Arial" w:cs="Arial"/>
          <w:color w:val="2A2A2A"/>
        </w:rPr>
        <w:t>hemolysis</w:t>
      </w:r>
      <w:proofErr w:type="spellEnd"/>
      <w:r>
        <w:rPr>
          <w:rFonts w:ascii="Arial" w:hAnsi="Arial" w:cs="Arial"/>
          <w:color w:val="2A2A2A"/>
        </w:rPr>
        <w:t xml:space="preserve"> and suppression of </w:t>
      </w:r>
      <w:proofErr w:type="spellStart"/>
      <w:r>
        <w:rPr>
          <w:rFonts w:ascii="Arial" w:hAnsi="Arial" w:cs="Arial"/>
          <w:color w:val="2A2A2A"/>
        </w:rPr>
        <w:t>erythropoiesis</w:t>
      </w:r>
      <w:proofErr w:type="spellEnd"/>
      <w:r>
        <w:rPr>
          <w:rFonts w:ascii="Arial" w:hAnsi="Arial" w:cs="Arial"/>
          <w:color w:val="2A2A2A"/>
        </w:rPr>
        <w:t xml:space="preserve"> because the </w:t>
      </w:r>
      <w:proofErr w:type="spellStart"/>
      <w:r>
        <w:rPr>
          <w:rFonts w:ascii="Arial" w:hAnsi="Arial" w:cs="Arial"/>
          <w:color w:val="2A2A2A"/>
        </w:rPr>
        <w:t>Kell</w:t>
      </w:r>
      <w:proofErr w:type="spellEnd"/>
      <w:r>
        <w:rPr>
          <w:rFonts w:ascii="Arial" w:hAnsi="Arial" w:cs="Arial"/>
          <w:color w:val="2A2A2A"/>
        </w:rPr>
        <w:t xml:space="preserve"> antigen is expressed on the surface of </w:t>
      </w:r>
      <w:proofErr w:type="spellStart"/>
      <w:r>
        <w:rPr>
          <w:rFonts w:ascii="Arial" w:hAnsi="Arial" w:cs="Arial"/>
          <w:color w:val="2A2A2A"/>
        </w:rPr>
        <w:t>erythroid</w:t>
      </w:r>
      <w:proofErr w:type="spellEnd"/>
      <w:r>
        <w:rPr>
          <w:rFonts w:ascii="Arial" w:hAnsi="Arial" w:cs="Arial"/>
          <w:color w:val="2A2A2A"/>
        </w:rPr>
        <w:t xml:space="preserve"> progenitors. This leads to severe fetal disease at a lower maternal antibody titer than in Rhesus disease.</w:t>
      </w:r>
    </w:p>
    <w:p w:rsidR="00A60B02" w:rsidRDefault="00A60B02" w:rsidP="00A60B02">
      <w:pPr>
        <w:pStyle w:val="NormalWeb"/>
        <w:spacing w:before="0" w:beforeAutospacing="0" w:after="0" w:afterAutospacing="0"/>
        <w:rPr>
          <w:rFonts w:ascii="Arial" w:hAnsi="Arial" w:cs="Arial"/>
          <w:color w:val="2A2A2A"/>
        </w:rPr>
      </w:pPr>
      <w:proofErr w:type="spellStart"/>
      <w:r>
        <w:rPr>
          <w:rFonts w:ascii="Arial" w:hAnsi="Arial" w:cs="Arial"/>
          <w:color w:val="2A2A2A"/>
        </w:rPr>
        <w:t>Hemolysis</w:t>
      </w:r>
      <w:proofErr w:type="spellEnd"/>
      <w:r>
        <w:rPr>
          <w:rFonts w:ascii="Arial" w:hAnsi="Arial" w:cs="Arial"/>
          <w:color w:val="2A2A2A"/>
        </w:rPr>
        <w:t xml:space="preserve"> associated with ABO incompatibility exclusively occurs in type-O mothers with fetuses who have type A or type B blood, although it has rarely been documented in type-A mothers with type-B infants with a high titer of anti-B </w:t>
      </w:r>
      <w:proofErr w:type="spellStart"/>
      <w:r>
        <w:rPr>
          <w:rFonts w:ascii="Arial" w:hAnsi="Arial" w:cs="Arial"/>
          <w:color w:val="2A2A2A"/>
        </w:rPr>
        <w:t>IgG</w:t>
      </w:r>
      <w:proofErr w:type="spellEnd"/>
      <w:r>
        <w:rPr>
          <w:rFonts w:ascii="Arial" w:hAnsi="Arial" w:cs="Arial"/>
          <w:color w:val="2A2A2A"/>
        </w:rPr>
        <w:t xml:space="preserve">. In mothers with type A or type B, naturally occurring antibodies are of the </w:t>
      </w:r>
      <w:proofErr w:type="spellStart"/>
      <w:r>
        <w:rPr>
          <w:rFonts w:ascii="Arial" w:hAnsi="Arial" w:cs="Arial"/>
          <w:color w:val="2A2A2A"/>
        </w:rPr>
        <w:t>IgM</w:t>
      </w:r>
      <w:proofErr w:type="spellEnd"/>
      <w:r>
        <w:rPr>
          <w:rFonts w:ascii="Arial" w:hAnsi="Arial" w:cs="Arial"/>
          <w:color w:val="2A2A2A"/>
        </w:rPr>
        <w:t xml:space="preserve"> class and do not cross the placenta, whereas 1% of type-O mothers have a high titer of the antibodies of </w:t>
      </w:r>
      <w:proofErr w:type="spellStart"/>
      <w:r>
        <w:rPr>
          <w:rFonts w:ascii="Arial" w:hAnsi="Arial" w:cs="Arial"/>
          <w:color w:val="2A2A2A"/>
        </w:rPr>
        <w:t>IgG</w:t>
      </w:r>
      <w:proofErr w:type="spellEnd"/>
      <w:r>
        <w:rPr>
          <w:rFonts w:ascii="Arial" w:hAnsi="Arial" w:cs="Arial"/>
          <w:color w:val="2A2A2A"/>
        </w:rPr>
        <w:t xml:space="preserve"> class against both A and B. They cross the placenta and cause </w:t>
      </w:r>
      <w:proofErr w:type="spellStart"/>
      <w:r>
        <w:rPr>
          <w:rFonts w:ascii="Arial" w:hAnsi="Arial" w:cs="Arial"/>
          <w:color w:val="2A2A2A"/>
        </w:rPr>
        <w:t>hemolysis</w:t>
      </w:r>
      <w:proofErr w:type="spellEnd"/>
      <w:r>
        <w:rPr>
          <w:rFonts w:ascii="Arial" w:hAnsi="Arial" w:cs="Arial"/>
          <w:color w:val="2A2A2A"/>
        </w:rPr>
        <w:t xml:space="preserve"> in fetus.</w:t>
      </w:r>
    </w:p>
    <w:p w:rsidR="00A60B02" w:rsidRDefault="00A60B02" w:rsidP="00A60B02">
      <w:pPr>
        <w:pStyle w:val="NormalWeb"/>
        <w:spacing w:before="0" w:beforeAutospacing="0" w:after="0" w:afterAutospacing="0"/>
        <w:rPr>
          <w:rFonts w:ascii="Arial" w:hAnsi="Arial" w:cs="Arial"/>
          <w:color w:val="2A2A2A"/>
        </w:rPr>
      </w:pPr>
      <w:proofErr w:type="spellStart"/>
      <w:r>
        <w:rPr>
          <w:rFonts w:ascii="Arial" w:hAnsi="Arial" w:cs="Arial"/>
          <w:color w:val="2A2A2A"/>
        </w:rPr>
        <w:t>Hemolysis</w:t>
      </w:r>
      <w:proofErr w:type="spellEnd"/>
      <w:r>
        <w:rPr>
          <w:rFonts w:ascii="Arial" w:hAnsi="Arial" w:cs="Arial"/>
          <w:color w:val="2A2A2A"/>
        </w:rPr>
        <w:t xml:space="preserve"> due to anti-A is more common than </w:t>
      </w:r>
      <w:proofErr w:type="spellStart"/>
      <w:r>
        <w:rPr>
          <w:rFonts w:ascii="Arial" w:hAnsi="Arial" w:cs="Arial"/>
          <w:color w:val="2A2A2A"/>
        </w:rPr>
        <w:t>hemolysis</w:t>
      </w:r>
      <w:proofErr w:type="spellEnd"/>
      <w:r>
        <w:rPr>
          <w:rFonts w:ascii="Arial" w:hAnsi="Arial" w:cs="Arial"/>
          <w:color w:val="2A2A2A"/>
        </w:rPr>
        <w:t xml:space="preserve"> due to anti-B, and affected neonates usually have positive direct Coombs test results. However, </w:t>
      </w:r>
      <w:proofErr w:type="spellStart"/>
      <w:r>
        <w:rPr>
          <w:rFonts w:ascii="Arial" w:hAnsi="Arial" w:cs="Arial"/>
          <w:color w:val="2A2A2A"/>
        </w:rPr>
        <w:t>hemolysis</w:t>
      </w:r>
      <w:proofErr w:type="spellEnd"/>
      <w:r>
        <w:rPr>
          <w:rFonts w:ascii="Arial" w:hAnsi="Arial" w:cs="Arial"/>
          <w:color w:val="2A2A2A"/>
        </w:rPr>
        <w:t xml:space="preserve"> due to anti-B </w:t>
      </w:r>
      <w:proofErr w:type="spellStart"/>
      <w:r>
        <w:rPr>
          <w:rFonts w:ascii="Arial" w:hAnsi="Arial" w:cs="Arial"/>
          <w:color w:val="2A2A2A"/>
        </w:rPr>
        <w:t>IgG</w:t>
      </w:r>
      <w:proofErr w:type="spellEnd"/>
      <w:r>
        <w:rPr>
          <w:rFonts w:ascii="Arial" w:hAnsi="Arial" w:cs="Arial"/>
          <w:color w:val="2A2A2A"/>
        </w:rPr>
        <w:t xml:space="preserve"> can be severe and can lead to exchange transfusion. Because </w:t>
      </w:r>
      <w:proofErr w:type="gramStart"/>
      <w:r>
        <w:rPr>
          <w:rFonts w:ascii="Arial" w:hAnsi="Arial" w:cs="Arial"/>
          <w:color w:val="2A2A2A"/>
        </w:rPr>
        <w:t>A and</w:t>
      </w:r>
      <w:proofErr w:type="gramEnd"/>
      <w:r>
        <w:rPr>
          <w:rFonts w:ascii="Arial" w:hAnsi="Arial" w:cs="Arial"/>
          <w:color w:val="2A2A2A"/>
        </w:rPr>
        <w:t xml:space="preserve"> B antigens are widely expressed in various tissues besides RBCs, only a small portion of antibodies crossing the placenta are available to bind to fetal RBCs. Recent analysis of </w:t>
      </w:r>
      <w:proofErr w:type="spellStart"/>
      <w:r>
        <w:rPr>
          <w:rFonts w:ascii="Arial" w:hAnsi="Arial" w:cs="Arial"/>
          <w:color w:val="2A2A2A"/>
        </w:rPr>
        <w:t>IgG</w:t>
      </w:r>
      <w:proofErr w:type="spellEnd"/>
      <w:r>
        <w:rPr>
          <w:rFonts w:ascii="Arial" w:hAnsi="Arial" w:cs="Arial"/>
          <w:color w:val="2A2A2A"/>
        </w:rPr>
        <w:t xml:space="preserve"> subclass in ABO incompatible direct </w:t>
      </w:r>
      <w:proofErr w:type="spellStart"/>
      <w:r>
        <w:rPr>
          <w:rFonts w:ascii="Arial" w:hAnsi="Arial" w:cs="Arial"/>
          <w:color w:val="2A2A2A"/>
        </w:rPr>
        <w:t>coombs</w:t>
      </w:r>
      <w:proofErr w:type="spellEnd"/>
      <w:r>
        <w:rPr>
          <w:rFonts w:ascii="Arial" w:hAnsi="Arial" w:cs="Arial"/>
          <w:color w:val="2A2A2A"/>
        </w:rPr>
        <w:t xml:space="preserve"> positive neonates showed IgG2 was </w:t>
      </w:r>
      <w:proofErr w:type="spellStart"/>
      <w:r>
        <w:rPr>
          <w:rFonts w:ascii="Arial" w:hAnsi="Arial" w:cs="Arial"/>
          <w:color w:val="2A2A2A"/>
        </w:rPr>
        <w:t>predominent</w:t>
      </w:r>
      <w:proofErr w:type="spellEnd"/>
      <w:r>
        <w:rPr>
          <w:rFonts w:ascii="Arial" w:hAnsi="Arial" w:cs="Arial"/>
          <w:color w:val="2A2A2A"/>
        </w:rPr>
        <w:t xml:space="preserve"> antibody which is poorly transferred across placenta and less efficient in causing </w:t>
      </w:r>
      <w:proofErr w:type="spellStart"/>
      <w:r>
        <w:rPr>
          <w:rFonts w:ascii="Arial" w:hAnsi="Arial" w:cs="Arial"/>
          <w:color w:val="2A2A2A"/>
        </w:rPr>
        <w:t>hemolysis</w:t>
      </w:r>
      <w:proofErr w:type="spellEnd"/>
      <w:r>
        <w:rPr>
          <w:rFonts w:ascii="Arial" w:hAnsi="Arial" w:cs="Arial"/>
          <w:color w:val="2A2A2A"/>
        </w:rPr>
        <w:t xml:space="preserve"> while IgG1 was noted in 22% of neonates and as a group had similar rate of </w:t>
      </w:r>
      <w:proofErr w:type="spellStart"/>
      <w:r>
        <w:rPr>
          <w:rFonts w:ascii="Arial" w:hAnsi="Arial" w:cs="Arial"/>
          <w:color w:val="2A2A2A"/>
        </w:rPr>
        <w:t>hemolysis</w:t>
      </w:r>
      <w:proofErr w:type="spellEnd"/>
      <w:r>
        <w:rPr>
          <w:rFonts w:ascii="Arial" w:hAnsi="Arial" w:cs="Arial"/>
          <w:color w:val="2A2A2A"/>
        </w:rPr>
        <w:t xml:space="preserve"> and severity of </w:t>
      </w:r>
      <w:proofErr w:type="spellStart"/>
      <w:r>
        <w:rPr>
          <w:rFonts w:ascii="Arial" w:hAnsi="Arial" w:cs="Arial"/>
          <w:color w:val="2A2A2A"/>
        </w:rPr>
        <w:t>hyperbilirubinemia</w:t>
      </w:r>
      <w:proofErr w:type="spellEnd"/>
      <w:r>
        <w:rPr>
          <w:rFonts w:ascii="Arial" w:hAnsi="Arial" w:cs="Arial"/>
          <w:color w:val="2A2A2A"/>
        </w:rPr>
        <w:t>.</w:t>
      </w:r>
      <w:r>
        <w:rPr>
          <w:rFonts w:ascii="Arial" w:hAnsi="Arial" w:cs="Arial"/>
          <w:color w:val="2A2A2A"/>
          <w:vertAlign w:val="superscript"/>
        </w:rPr>
        <w:t> [</w:t>
      </w:r>
      <w:hyperlink r:id="rId9" w:history="1">
        <w:r>
          <w:rPr>
            <w:rStyle w:val="Hyperlink"/>
            <w:rFonts w:ascii="Arial" w:hAnsi="Arial" w:cs="Arial"/>
            <w:color w:val="007CB0"/>
            <w:vertAlign w:val="superscript"/>
          </w:rPr>
          <w:t>9</w:t>
        </w:r>
      </w:hyperlink>
      <w:r>
        <w:rPr>
          <w:rFonts w:ascii="Arial" w:hAnsi="Arial" w:cs="Arial"/>
          <w:color w:val="2A2A2A"/>
          <w:vertAlign w:val="superscript"/>
        </w:rPr>
        <w:t>]</w:t>
      </w:r>
    </w:p>
    <w:p w:rsidR="00A60B02" w:rsidRDefault="00A60B02" w:rsidP="00A60B02">
      <w:pPr>
        <w:pStyle w:val="NormalWeb"/>
        <w:spacing w:before="0" w:beforeAutospacing="0" w:after="0" w:afterAutospacing="0"/>
        <w:rPr>
          <w:rFonts w:ascii="Arial" w:hAnsi="Arial" w:cs="Arial"/>
          <w:color w:val="2A2A2A"/>
        </w:rPr>
      </w:pPr>
      <w:r>
        <w:rPr>
          <w:rFonts w:ascii="Arial" w:hAnsi="Arial" w:cs="Arial"/>
          <w:color w:val="2A2A2A"/>
        </w:rPr>
        <w:t xml:space="preserve">In addition, fetal RBCs appear to have less surface expression of A or B antigen, resulting in few reactive sites; hence the low incidence of significant </w:t>
      </w:r>
      <w:proofErr w:type="spellStart"/>
      <w:r>
        <w:rPr>
          <w:rFonts w:ascii="Arial" w:hAnsi="Arial" w:cs="Arial"/>
          <w:color w:val="2A2A2A"/>
        </w:rPr>
        <w:t>hemolysis</w:t>
      </w:r>
      <w:proofErr w:type="spellEnd"/>
      <w:r>
        <w:rPr>
          <w:rFonts w:ascii="Arial" w:hAnsi="Arial" w:cs="Arial"/>
          <w:color w:val="2A2A2A"/>
        </w:rPr>
        <w:t xml:space="preserve"> in affected neonates. This results in </w:t>
      </w:r>
      <w:proofErr w:type="spellStart"/>
      <w:r>
        <w:rPr>
          <w:rFonts w:ascii="Arial" w:hAnsi="Arial" w:cs="Arial"/>
          <w:color w:val="2A2A2A"/>
        </w:rPr>
        <w:t>hyperbilirubinemia</w:t>
      </w:r>
      <w:proofErr w:type="spellEnd"/>
      <w:r>
        <w:rPr>
          <w:rFonts w:ascii="Arial" w:hAnsi="Arial" w:cs="Arial"/>
          <w:color w:val="2A2A2A"/>
        </w:rPr>
        <w:t xml:space="preserve"> as a predominant manifestation of incompatibility (rather than anemia), and </w:t>
      </w:r>
      <w:r>
        <w:rPr>
          <w:rFonts w:ascii="Arial" w:hAnsi="Arial" w:cs="Arial"/>
          <w:color w:val="2A2A2A"/>
        </w:rPr>
        <w:lastRenderedPageBreak/>
        <w:t xml:space="preserve">peripheral blood film frequently reveals a large number of </w:t>
      </w:r>
      <w:proofErr w:type="spellStart"/>
      <w:r>
        <w:rPr>
          <w:rFonts w:ascii="Arial" w:hAnsi="Arial" w:cs="Arial"/>
          <w:color w:val="2A2A2A"/>
        </w:rPr>
        <w:t>spherocytes</w:t>
      </w:r>
      <w:proofErr w:type="spellEnd"/>
      <w:r>
        <w:rPr>
          <w:rFonts w:ascii="Arial" w:hAnsi="Arial" w:cs="Arial"/>
          <w:color w:val="2A2A2A"/>
        </w:rPr>
        <w:t xml:space="preserve"> and few erythroblasts, unlike what is seen in </w:t>
      </w:r>
      <w:proofErr w:type="spellStart"/>
      <w:r>
        <w:rPr>
          <w:rFonts w:ascii="Arial" w:hAnsi="Arial" w:cs="Arial"/>
          <w:color w:val="2A2A2A"/>
        </w:rPr>
        <w:t>Rh</w:t>
      </w:r>
      <w:proofErr w:type="spellEnd"/>
      <w:r>
        <w:rPr>
          <w:rFonts w:ascii="Arial" w:hAnsi="Arial" w:cs="Arial"/>
          <w:color w:val="2A2A2A"/>
        </w:rPr>
        <w:t xml:space="preserve"> incompatibility (</w:t>
      </w:r>
      <w:proofErr w:type="spellStart"/>
      <w:r>
        <w:rPr>
          <w:rFonts w:ascii="Arial" w:hAnsi="Arial" w:cs="Arial"/>
          <w:color w:val="2A2A2A"/>
        </w:rPr>
        <w:t>erythroblastosis</w:t>
      </w:r>
      <w:proofErr w:type="spellEnd"/>
      <w:r>
        <w:rPr>
          <w:rFonts w:ascii="Arial" w:hAnsi="Arial" w:cs="Arial"/>
          <w:color w:val="2A2A2A"/>
        </w:rPr>
        <w:t xml:space="preserve"> </w:t>
      </w:r>
      <w:proofErr w:type="spellStart"/>
      <w:r>
        <w:rPr>
          <w:rFonts w:ascii="Arial" w:hAnsi="Arial" w:cs="Arial"/>
          <w:color w:val="2A2A2A"/>
        </w:rPr>
        <w:t>fetalis</w:t>
      </w:r>
      <w:proofErr w:type="spellEnd"/>
      <w:r>
        <w:rPr>
          <w:rFonts w:ascii="Arial" w:hAnsi="Arial" w:cs="Arial"/>
          <w:color w:val="2A2A2A"/>
        </w:rPr>
        <w:t xml:space="preserve">), in which blood film reveals a large number of nucleated RBCs and few </w:t>
      </w:r>
      <w:proofErr w:type="spellStart"/>
      <w:r>
        <w:rPr>
          <w:rFonts w:ascii="Arial" w:hAnsi="Arial" w:cs="Arial"/>
          <w:color w:val="2A2A2A"/>
        </w:rPr>
        <w:t>spherocytes</w:t>
      </w:r>
      <w:proofErr w:type="spellEnd"/>
      <w:r>
        <w:rPr>
          <w:rFonts w:ascii="Arial" w:hAnsi="Arial" w:cs="Arial"/>
          <w:color w:val="2A2A2A"/>
        </w:rPr>
        <w:t>.</w:t>
      </w:r>
      <w:r>
        <w:rPr>
          <w:rFonts w:ascii="Arial" w:hAnsi="Arial" w:cs="Arial"/>
          <w:color w:val="2A2A2A"/>
          <w:vertAlign w:val="superscript"/>
        </w:rPr>
        <w:t> [</w:t>
      </w:r>
      <w:hyperlink r:id="rId10" w:history="1">
        <w:r>
          <w:rPr>
            <w:rStyle w:val="Hyperlink"/>
            <w:rFonts w:ascii="Arial" w:hAnsi="Arial" w:cs="Arial"/>
            <w:color w:val="007CB0"/>
            <w:vertAlign w:val="superscript"/>
          </w:rPr>
          <w:t>10</w:t>
        </w:r>
      </w:hyperlink>
      <w:r>
        <w:rPr>
          <w:rFonts w:ascii="Arial" w:hAnsi="Arial" w:cs="Arial"/>
          <w:color w:val="2A2A2A"/>
          <w:vertAlign w:val="superscript"/>
        </w:rPr>
        <w:t>]</w:t>
      </w:r>
    </w:p>
    <w:p w:rsidR="00A60B02" w:rsidRDefault="00A60B02" w:rsidP="00A60B02">
      <w:pPr>
        <w:pStyle w:val="Heading2"/>
        <w:spacing w:before="0" w:beforeAutospacing="0" w:after="0" w:afterAutospacing="0"/>
        <w:rPr>
          <w:rFonts w:ascii="Arial" w:hAnsi="Arial" w:cs="Arial"/>
          <w:b w:val="0"/>
          <w:bCs w:val="0"/>
          <w:color w:val="2A2A2A"/>
        </w:rPr>
      </w:pPr>
      <w:r>
        <w:rPr>
          <w:rFonts w:ascii="Arial" w:hAnsi="Arial" w:cs="Arial"/>
          <w:b w:val="0"/>
          <w:bCs w:val="0"/>
          <w:color w:val="2A2A2A"/>
        </w:rPr>
        <w:t>Etiology</w:t>
      </w:r>
    </w:p>
    <w:p w:rsidR="00A60B02" w:rsidRDefault="00A60B02" w:rsidP="00A60B02">
      <w:pPr>
        <w:pStyle w:val="NormalWeb"/>
        <w:spacing w:before="0" w:beforeAutospacing="0" w:after="0" w:afterAutospacing="0"/>
        <w:rPr>
          <w:rFonts w:ascii="Arial" w:hAnsi="Arial" w:cs="Arial"/>
          <w:color w:val="2A2A2A"/>
          <w:sz w:val="27"/>
          <w:szCs w:val="27"/>
        </w:rPr>
      </w:pPr>
      <w:r>
        <w:rPr>
          <w:rFonts w:ascii="Arial" w:hAnsi="Arial" w:cs="Arial"/>
          <w:color w:val="2A2A2A"/>
          <w:sz w:val="27"/>
          <w:szCs w:val="27"/>
        </w:rPr>
        <w:t>In the absence of a positive direct Coombs test result, other causes of pathologic jaundice should be considered,</w:t>
      </w:r>
      <w:r>
        <w:rPr>
          <w:rFonts w:ascii="Arial" w:hAnsi="Arial" w:cs="Arial"/>
          <w:color w:val="2A2A2A"/>
          <w:sz w:val="27"/>
          <w:szCs w:val="27"/>
          <w:vertAlign w:val="superscript"/>
        </w:rPr>
        <w:t> [</w:t>
      </w:r>
      <w:hyperlink r:id="rId11" w:history="1">
        <w:r>
          <w:rPr>
            <w:rStyle w:val="Hyperlink"/>
            <w:rFonts w:ascii="Arial" w:hAnsi="Arial" w:cs="Arial"/>
            <w:color w:val="007CB0"/>
            <w:vertAlign w:val="superscript"/>
          </w:rPr>
          <w:t>11</w:t>
        </w:r>
      </w:hyperlink>
      <w:r>
        <w:rPr>
          <w:rFonts w:ascii="Arial" w:hAnsi="Arial" w:cs="Arial"/>
          <w:color w:val="2A2A2A"/>
          <w:sz w:val="27"/>
          <w:szCs w:val="27"/>
          <w:vertAlign w:val="superscript"/>
        </w:rPr>
        <w:t>] </w:t>
      </w:r>
      <w:r>
        <w:rPr>
          <w:rFonts w:ascii="Arial" w:hAnsi="Arial" w:cs="Arial"/>
          <w:color w:val="2A2A2A"/>
          <w:sz w:val="27"/>
          <w:szCs w:val="27"/>
        </w:rPr>
        <w:t> including intrauterine congenital infections; erythrocyte membrane defects (</w:t>
      </w:r>
      <w:proofErr w:type="spellStart"/>
      <w:r>
        <w:rPr>
          <w:rFonts w:ascii="Arial" w:hAnsi="Arial" w:cs="Arial"/>
          <w:color w:val="2A2A2A"/>
          <w:sz w:val="27"/>
          <w:szCs w:val="27"/>
        </w:rPr>
        <w:t>eg</w:t>
      </w:r>
      <w:proofErr w:type="spellEnd"/>
      <w:r>
        <w:rPr>
          <w:rFonts w:ascii="Arial" w:hAnsi="Arial" w:cs="Arial"/>
          <w:color w:val="2A2A2A"/>
          <w:sz w:val="27"/>
          <w:szCs w:val="27"/>
        </w:rPr>
        <w:t xml:space="preserve">, hereditary </w:t>
      </w:r>
      <w:proofErr w:type="spellStart"/>
      <w:r>
        <w:rPr>
          <w:rFonts w:ascii="Arial" w:hAnsi="Arial" w:cs="Arial"/>
          <w:color w:val="2A2A2A"/>
          <w:sz w:val="27"/>
          <w:szCs w:val="27"/>
        </w:rPr>
        <w:t>spherocytosis</w:t>
      </w:r>
      <w:proofErr w:type="spellEnd"/>
      <w:r>
        <w:rPr>
          <w:rFonts w:ascii="Arial" w:hAnsi="Arial" w:cs="Arial"/>
          <w:color w:val="2A2A2A"/>
          <w:sz w:val="27"/>
          <w:szCs w:val="27"/>
        </w:rPr>
        <w:t xml:space="preserve">, hereditary </w:t>
      </w:r>
      <w:proofErr w:type="spellStart"/>
      <w:r>
        <w:rPr>
          <w:rFonts w:ascii="Arial" w:hAnsi="Arial" w:cs="Arial"/>
          <w:color w:val="2A2A2A"/>
          <w:sz w:val="27"/>
          <w:szCs w:val="27"/>
        </w:rPr>
        <w:t>elliptocytosis</w:t>
      </w:r>
      <w:proofErr w:type="spellEnd"/>
      <w:r>
        <w:rPr>
          <w:rFonts w:ascii="Arial" w:hAnsi="Arial" w:cs="Arial"/>
          <w:color w:val="2A2A2A"/>
          <w:sz w:val="27"/>
          <w:szCs w:val="27"/>
        </w:rPr>
        <w:t xml:space="preserve">, hereditary </w:t>
      </w:r>
      <w:proofErr w:type="spellStart"/>
      <w:r>
        <w:rPr>
          <w:rFonts w:ascii="Arial" w:hAnsi="Arial" w:cs="Arial"/>
          <w:color w:val="2A2A2A"/>
          <w:sz w:val="27"/>
          <w:szCs w:val="27"/>
        </w:rPr>
        <w:t>pyropoikilocytosis</w:t>
      </w:r>
      <w:proofErr w:type="spellEnd"/>
      <w:r>
        <w:rPr>
          <w:rFonts w:ascii="Arial" w:hAnsi="Arial" w:cs="Arial"/>
          <w:color w:val="2A2A2A"/>
          <w:sz w:val="27"/>
          <w:szCs w:val="27"/>
        </w:rPr>
        <w:t>); RBC enzyme deficiencies (</w:t>
      </w:r>
      <w:proofErr w:type="spellStart"/>
      <w:r>
        <w:rPr>
          <w:rFonts w:ascii="Arial" w:hAnsi="Arial" w:cs="Arial"/>
          <w:color w:val="2A2A2A"/>
          <w:sz w:val="27"/>
          <w:szCs w:val="27"/>
        </w:rPr>
        <w:t>eg</w:t>
      </w:r>
      <w:proofErr w:type="spellEnd"/>
      <w:r>
        <w:rPr>
          <w:rFonts w:ascii="Arial" w:hAnsi="Arial" w:cs="Arial"/>
          <w:color w:val="2A2A2A"/>
          <w:sz w:val="27"/>
          <w:szCs w:val="27"/>
        </w:rPr>
        <w:t xml:space="preserve">, glucose-6-phosphate </w:t>
      </w:r>
      <w:proofErr w:type="spellStart"/>
      <w:r>
        <w:rPr>
          <w:rFonts w:ascii="Arial" w:hAnsi="Arial" w:cs="Arial"/>
          <w:color w:val="2A2A2A"/>
          <w:sz w:val="27"/>
          <w:szCs w:val="27"/>
        </w:rPr>
        <w:t>dehydrogenase</w:t>
      </w:r>
      <w:proofErr w:type="spellEnd"/>
      <w:r>
        <w:rPr>
          <w:rFonts w:ascii="Arial" w:hAnsi="Arial" w:cs="Arial"/>
          <w:color w:val="2A2A2A"/>
          <w:sz w:val="27"/>
          <w:szCs w:val="27"/>
        </w:rPr>
        <w:t xml:space="preserve"> [G6PD] deficiency, </w:t>
      </w:r>
      <w:proofErr w:type="spellStart"/>
      <w:r>
        <w:rPr>
          <w:rFonts w:ascii="Arial" w:hAnsi="Arial" w:cs="Arial"/>
          <w:color w:val="2A2A2A"/>
          <w:sz w:val="27"/>
          <w:szCs w:val="27"/>
        </w:rPr>
        <w:fldChar w:fldCharType="begin"/>
      </w:r>
      <w:r>
        <w:rPr>
          <w:rFonts w:ascii="Arial" w:hAnsi="Arial" w:cs="Arial"/>
          <w:color w:val="2A2A2A"/>
          <w:sz w:val="27"/>
          <w:szCs w:val="27"/>
        </w:rPr>
        <w:instrText xml:space="preserve"> HYPERLINK "http://emedicine.medscape.com/article/957918-overview" </w:instrText>
      </w:r>
      <w:r>
        <w:rPr>
          <w:rFonts w:ascii="Arial" w:hAnsi="Arial" w:cs="Arial"/>
          <w:color w:val="2A2A2A"/>
          <w:sz w:val="27"/>
          <w:szCs w:val="27"/>
        </w:rPr>
        <w:fldChar w:fldCharType="separate"/>
      </w:r>
      <w:r>
        <w:rPr>
          <w:rStyle w:val="Hyperlink"/>
          <w:rFonts w:ascii="Arial" w:hAnsi="Arial" w:cs="Arial"/>
          <w:color w:val="007CB0"/>
        </w:rPr>
        <w:t>pyruvate</w:t>
      </w:r>
      <w:proofErr w:type="spellEnd"/>
      <w:r>
        <w:rPr>
          <w:rStyle w:val="Hyperlink"/>
          <w:rFonts w:ascii="Arial" w:hAnsi="Arial" w:cs="Arial"/>
          <w:color w:val="007CB0"/>
        </w:rPr>
        <w:t xml:space="preserve"> </w:t>
      </w:r>
      <w:proofErr w:type="spellStart"/>
      <w:r>
        <w:rPr>
          <w:rStyle w:val="Hyperlink"/>
          <w:rFonts w:ascii="Arial" w:hAnsi="Arial" w:cs="Arial"/>
          <w:color w:val="007CB0"/>
        </w:rPr>
        <w:t>kinase</w:t>
      </w:r>
      <w:proofErr w:type="spellEnd"/>
      <w:r>
        <w:rPr>
          <w:rStyle w:val="Hyperlink"/>
          <w:rFonts w:ascii="Arial" w:hAnsi="Arial" w:cs="Arial"/>
          <w:color w:val="007CB0"/>
        </w:rPr>
        <w:t xml:space="preserve"> deficiency</w:t>
      </w:r>
      <w:r>
        <w:rPr>
          <w:rFonts w:ascii="Arial" w:hAnsi="Arial" w:cs="Arial"/>
          <w:color w:val="2A2A2A"/>
          <w:sz w:val="27"/>
          <w:szCs w:val="27"/>
        </w:rPr>
        <w:fldChar w:fldCharType="end"/>
      </w:r>
      <w:r>
        <w:rPr>
          <w:rFonts w:ascii="Arial" w:hAnsi="Arial" w:cs="Arial"/>
          <w:color w:val="2A2A2A"/>
          <w:sz w:val="27"/>
          <w:szCs w:val="27"/>
        </w:rPr>
        <w:t xml:space="preserve">, </w:t>
      </w:r>
      <w:proofErr w:type="spellStart"/>
      <w:r>
        <w:rPr>
          <w:rFonts w:ascii="Arial" w:hAnsi="Arial" w:cs="Arial"/>
          <w:color w:val="2A2A2A"/>
          <w:sz w:val="27"/>
          <w:szCs w:val="27"/>
        </w:rPr>
        <w:t>triosephosphate</w:t>
      </w:r>
      <w:proofErr w:type="spellEnd"/>
      <w:r>
        <w:rPr>
          <w:rFonts w:ascii="Arial" w:hAnsi="Arial" w:cs="Arial"/>
          <w:color w:val="2A2A2A"/>
          <w:sz w:val="27"/>
          <w:szCs w:val="27"/>
        </w:rPr>
        <w:t xml:space="preserve"> </w:t>
      </w:r>
      <w:proofErr w:type="spellStart"/>
      <w:r>
        <w:rPr>
          <w:rFonts w:ascii="Arial" w:hAnsi="Arial" w:cs="Arial"/>
          <w:color w:val="2A2A2A"/>
          <w:sz w:val="27"/>
          <w:szCs w:val="27"/>
        </w:rPr>
        <w:t>isomerase</w:t>
      </w:r>
      <w:proofErr w:type="spellEnd"/>
      <w:r>
        <w:rPr>
          <w:rFonts w:ascii="Arial" w:hAnsi="Arial" w:cs="Arial"/>
          <w:color w:val="2A2A2A"/>
          <w:sz w:val="27"/>
          <w:szCs w:val="27"/>
        </w:rPr>
        <w:t xml:space="preserve"> deficiency); and </w:t>
      </w:r>
      <w:proofErr w:type="spellStart"/>
      <w:r>
        <w:rPr>
          <w:rFonts w:ascii="Arial" w:hAnsi="Arial" w:cs="Arial"/>
          <w:color w:val="2A2A2A"/>
          <w:sz w:val="27"/>
          <w:szCs w:val="27"/>
        </w:rPr>
        <w:t>nonhemolytic</w:t>
      </w:r>
      <w:proofErr w:type="spellEnd"/>
      <w:r>
        <w:rPr>
          <w:rFonts w:ascii="Arial" w:hAnsi="Arial" w:cs="Arial"/>
          <w:color w:val="2A2A2A"/>
          <w:sz w:val="27"/>
          <w:szCs w:val="27"/>
        </w:rPr>
        <w:t xml:space="preserve"> causes (</w:t>
      </w:r>
      <w:proofErr w:type="spellStart"/>
      <w:r>
        <w:rPr>
          <w:rFonts w:ascii="Arial" w:hAnsi="Arial" w:cs="Arial"/>
          <w:color w:val="2A2A2A"/>
          <w:sz w:val="27"/>
          <w:szCs w:val="27"/>
        </w:rPr>
        <w:t>eg</w:t>
      </w:r>
      <w:proofErr w:type="spellEnd"/>
      <w:r>
        <w:rPr>
          <w:rFonts w:ascii="Arial" w:hAnsi="Arial" w:cs="Arial"/>
          <w:color w:val="2A2A2A"/>
          <w:sz w:val="27"/>
          <w:szCs w:val="27"/>
        </w:rPr>
        <w:t>, enclosed hemorrhages, </w:t>
      </w:r>
      <w:hyperlink r:id="rId12" w:history="1">
        <w:r>
          <w:rPr>
            <w:rStyle w:val="Hyperlink"/>
            <w:rFonts w:ascii="Arial" w:hAnsi="Arial" w:cs="Arial"/>
            <w:color w:val="007CB0"/>
          </w:rPr>
          <w:t>hypothyroidism</w:t>
        </w:r>
      </w:hyperlink>
      <w:r>
        <w:rPr>
          <w:rFonts w:ascii="Arial" w:hAnsi="Arial" w:cs="Arial"/>
          <w:color w:val="2A2A2A"/>
          <w:sz w:val="27"/>
          <w:szCs w:val="27"/>
        </w:rPr>
        <w:t>, GI obstruction, and metabolic diseases).</w:t>
      </w:r>
    </w:p>
    <w:p w:rsidR="00A60B02" w:rsidRDefault="00A60B02" w:rsidP="00A60B02">
      <w:pPr>
        <w:pStyle w:val="NormalWeb"/>
        <w:spacing w:before="0" w:beforeAutospacing="0" w:after="0" w:afterAutospacing="0"/>
        <w:rPr>
          <w:rFonts w:ascii="Arial" w:hAnsi="Arial" w:cs="Arial"/>
          <w:color w:val="2A2A2A"/>
          <w:sz w:val="27"/>
          <w:szCs w:val="27"/>
        </w:rPr>
      </w:pPr>
      <w:r>
        <w:rPr>
          <w:rFonts w:ascii="Arial" w:hAnsi="Arial" w:cs="Arial"/>
          <w:color w:val="2A2A2A"/>
          <w:sz w:val="27"/>
          <w:szCs w:val="27"/>
        </w:rPr>
        <w:t xml:space="preserve">Similarly, </w:t>
      </w:r>
      <w:proofErr w:type="spellStart"/>
      <w:r>
        <w:rPr>
          <w:rFonts w:ascii="Arial" w:hAnsi="Arial" w:cs="Arial"/>
          <w:color w:val="2A2A2A"/>
          <w:sz w:val="27"/>
          <w:szCs w:val="27"/>
        </w:rPr>
        <w:t>hydrops</w:t>
      </w:r>
      <w:proofErr w:type="spellEnd"/>
      <w:r>
        <w:rPr>
          <w:rFonts w:ascii="Arial" w:hAnsi="Arial" w:cs="Arial"/>
          <w:color w:val="2A2A2A"/>
          <w:sz w:val="27"/>
          <w:szCs w:val="27"/>
        </w:rPr>
        <w:t xml:space="preserve"> can occur from </w:t>
      </w:r>
      <w:proofErr w:type="spellStart"/>
      <w:r>
        <w:rPr>
          <w:rFonts w:ascii="Arial" w:hAnsi="Arial" w:cs="Arial"/>
          <w:color w:val="2A2A2A"/>
          <w:sz w:val="27"/>
          <w:szCs w:val="27"/>
        </w:rPr>
        <w:t>nonimmune</w:t>
      </w:r>
      <w:proofErr w:type="spellEnd"/>
      <w:r>
        <w:rPr>
          <w:rFonts w:ascii="Arial" w:hAnsi="Arial" w:cs="Arial"/>
          <w:color w:val="2A2A2A"/>
          <w:sz w:val="27"/>
          <w:szCs w:val="27"/>
        </w:rPr>
        <w:t xml:space="preserve"> hematologic disorders that cause anemia, such as </w:t>
      </w:r>
      <w:proofErr w:type="spellStart"/>
      <w:r>
        <w:rPr>
          <w:rFonts w:ascii="Arial" w:hAnsi="Arial" w:cs="Arial"/>
          <w:color w:val="2A2A2A"/>
          <w:sz w:val="27"/>
          <w:szCs w:val="27"/>
        </w:rPr>
        <w:t>hemoglobinopathies</w:t>
      </w:r>
      <w:proofErr w:type="spellEnd"/>
      <w:r>
        <w:rPr>
          <w:rFonts w:ascii="Arial" w:hAnsi="Arial" w:cs="Arial"/>
          <w:color w:val="2A2A2A"/>
          <w:sz w:val="27"/>
          <w:szCs w:val="27"/>
        </w:rPr>
        <w:t xml:space="preserve"> (</w:t>
      </w:r>
      <w:proofErr w:type="spellStart"/>
      <w:r>
        <w:rPr>
          <w:rFonts w:ascii="Arial" w:hAnsi="Arial" w:cs="Arial"/>
          <w:color w:val="2A2A2A"/>
          <w:sz w:val="27"/>
          <w:szCs w:val="27"/>
        </w:rPr>
        <w:t>eg</w:t>
      </w:r>
      <w:proofErr w:type="spellEnd"/>
      <w:r>
        <w:rPr>
          <w:rFonts w:ascii="Arial" w:hAnsi="Arial" w:cs="Arial"/>
          <w:color w:val="2A2A2A"/>
          <w:sz w:val="27"/>
          <w:szCs w:val="27"/>
        </w:rPr>
        <w:t>, α-</w:t>
      </w:r>
      <w:proofErr w:type="spellStart"/>
      <w:r>
        <w:rPr>
          <w:rFonts w:ascii="Arial" w:hAnsi="Arial" w:cs="Arial"/>
          <w:color w:val="2A2A2A"/>
          <w:sz w:val="27"/>
          <w:szCs w:val="27"/>
        </w:rPr>
        <w:t>thalassemia</w:t>
      </w:r>
      <w:proofErr w:type="spellEnd"/>
      <w:r>
        <w:rPr>
          <w:rFonts w:ascii="Arial" w:hAnsi="Arial" w:cs="Arial"/>
          <w:color w:val="2A2A2A"/>
          <w:sz w:val="27"/>
          <w:szCs w:val="27"/>
        </w:rPr>
        <w:t xml:space="preserve"> major), cardiac failure due to </w:t>
      </w:r>
      <w:proofErr w:type="spellStart"/>
      <w:r>
        <w:rPr>
          <w:rFonts w:ascii="Arial" w:hAnsi="Arial" w:cs="Arial"/>
          <w:color w:val="2A2A2A"/>
          <w:sz w:val="27"/>
          <w:szCs w:val="27"/>
        </w:rPr>
        <w:t>dysrhythmia</w:t>
      </w:r>
      <w:proofErr w:type="spellEnd"/>
      <w:r>
        <w:rPr>
          <w:rFonts w:ascii="Arial" w:hAnsi="Arial" w:cs="Arial"/>
          <w:color w:val="2A2A2A"/>
          <w:sz w:val="27"/>
          <w:szCs w:val="27"/>
        </w:rPr>
        <w:t>, congenital heart defects, and infections (</w:t>
      </w:r>
      <w:proofErr w:type="spellStart"/>
      <w:r>
        <w:rPr>
          <w:rFonts w:ascii="Arial" w:hAnsi="Arial" w:cs="Arial"/>
          <w:color w:val="2A2A2A"/>
          <w:sz w:val="27"/>
          <w:szCs w:val="27"/>
        </w:rPr>
        <w:t>eg</w:t>
      </w:r>
      <w:proofErr w:type="spellEnd"/>
      <w:r>
        <w:rPr>
          <w:rFonts w:ascii="Arial" w:hAnsi="Arial" w:cs="Arial"/>
          <w:color w:val="2A2A2A"/>
          <w:sz w:val="27"/>
          <w:szCs w:val="27"/>
        </w:rPr>
        <w:t>, </w:t>
      </w:r>
      <w:hyperlink r:id="rId13" w:history="1">
        <w:r>
          <w:rPr>
            <w:rStyle w:val="Hyperlink"/>
            <w:rFonts w:ascii="Arial" w:hAnsi="Arial" w:cs="Arial"/>
            <w:color w:val="007CB0"/>
          </w:rPr>
          <w:t>syphilis</w:t>
        </w:r>
      </w:hyperlink>
      <w:r>
        <w:rPr>
          <w:rFonts w:ascii="Arial" w:hAnsi="Arial" w:cs="Arial"/>
          <w:color w:val="2A2A2A"/>
          <w:sz w:val="27"/>
          <w:szCs w:val="27"/>
        </w:rPr>
        <w:t>, </w:t>
      </w:r>
      <w:hyperlink r:id="rId14" w:history="1">
        <w:r>
          <w:rPr>
            <w:rStyle w:val="Hyperlink"/>
            <w:rFonts w:ascii="Arial" w:hAnsi="Arial" w:cs="Arial"/>
            <w:color w:val="007CB0"/>
          </w:rPr>
          <w:t>cytomegalovirus [CMV]</w:t>
        </w:r>
      </w:hyperlink>
      <w:r>
        <w:rPr>
          <w:rFonts w:ascii="Arial" w:hAnsi="Arial" w:cs="Arial"/>
          <w:color w:val="2A2A2A"/>
          <w:sz w:val="27"/>
          <w:szCs w:val="27"/>
        </w:rPr>
        <w:t>, parvovirus</w:t>
      </w:r>
      <w:r>
        <w:rPr>
          <w:rFonts w:ascii="Arial" w:hAnsi="Arial" w:cs="Arial"/>
          <w:color w:val="2A2A2A"/>
          <w:sz w:val="27"/>
          <w:szCs w:val="27"/>
          <w:vertAlign w:val="superscript"/>
        </w:rPr>
        <w:t> [</w:t>
      </w:r>
      <w:hyperlink r:id="rId15" w:history="1">
        <w:r>
          <w:rPr>
            <w:rStyle w:val="Hyperlink"/>
            <w:rFonts w:ascii="Arial" w:hAnsi="Arial" w:cs="Arial"/>
            <w:color w:val="007CB0"/>
            <w:vertAlign w:val="superscript"/>
          </w:rPr>
          <w:t>12</w:t>
        </w:r>
      </w:hyperlink>
      <w:proofErr w:type="gramStart"/>
      <w:r>
        <w:rPr>
          <w:rFonts w:ascii="Arial" w:hAnsi="Arial" w:cs="Arial"/>
          <w:color w:val="2A2A2A"/>
          <w:sz w:val="27"/>
          <w:szCs w:val="27"/>
          <w:vertAlign w:val="superscript"/>
        </w:rPr>
        <w:t>] </w:t>
      </w:r>
      <w:r>
        <w:rPr>
          <w:rFonts w:ascii="Arial" w:hAnsi="Arial" w:cs="Arial"/>
          <w:color w:val="2A2A2A"/>
          <w:sz w:val="27"/>
          <w:szCs w:val="27"/>
        </w:rPr>
        <w:t>)</w:t>
      </w:r>
      <w:proofErr w:type="gramEnd"/>
      <w:r>
        <w:rPr>
          <w:rFonts w:ascii="Arial" w:hAnsi="Arial" w:cs="Arial"/>
          <w:color w:val="2A2A2A"/>
          <w:sz w:val="27"/>
          <w:szCs w:val="27"/>
        </w:rPr>
        <w:t>.</w:t>
      </w:r>
    </w:p>
    <w:p w:rsidR="00A60B02" w:rsidRDefault="00A60B02" w:rsidP="00A60B02">
      <w:pPr>
        <w:pStyle w:val="NormalWeb"/>
        <w:numPr>
          <w:ilvl w:val="0"/>
          <w:numId w:val="1"/>
        </w:numPr>
        <w:spacing w:before="0" w:beforeAutospacing="0" w:after="0" w:afterAutospacing="0"/>
        <w:ind w:left="415"/>
        <w:rPr>
          <w:rFonts w:ascii="Arial" w:hAnsi="Arial" w:cs="Arial"/>
          <w:color w:val="2A2A2A"/>
          <w:sz w:val="27"/>
          <w:szCs w:val="27"/>
        </w:rPr>
      </w:pPr>
      <w:r>
        <w:rPr>
          <w:rFonts w:ascii="Arial" w:hAnsi="Arial" w:cs="Arial"/>
          <w:color w:val="2A2A2A"/>
          <w:sz w:val="27"/>
          <w:szCs w:val="27"/>
        </w:rPr>
        <w:t>Common causes of hemolytic disease of the newborn</w:t>
      </w:r>
    </w:p>
    <w:p w:rsidR="00A60B02" w:rsidRDefault="00A60B02" w:rsidP="00A60B02">
      <w:pPr>
        <w:pStyle w:val="NormalWeb"/>
        <w:numPr>
          <w:ilvl w:val="1"/>
          <w:numId w:val="1"/>
        </w:numPr>
        <w:spacing w:before="0" w:beforeAutospacing="0" w:after="0" w:afterAutospacing="0"/>
        <w:ind w:left="830"/>
        <w:rPr>
          <w:rFonts w:ascii="Arial" w:hAnsi="Arial" w:cs="Arial"/>
          <w:color w:val="2A2A2A"/>
          <w:sz w:val="27"/>
          <w:szCs w:val="27"/>
        </w:rPr>
      </w:pPr>
      <w:proofErr w:type="spellStart"/>
      <w:r>
        <w:rPr>
          <w:rFonts w:ascii="Arial" w:hAnsi="Arial" w:cs="Arial"/>
          <w:color w:val="2A2A2A"/>
          <w:sz w:val="27"/>
          <w:szCs w:val="27"/>
        </w:rPr>
        <w:t>Rh</w:t>
      </w:r>
      <w:proofErr w:type="spellEnd"/>
      <w:r>
        <w:rPr>
          <w:rFonts w:ascii="Arial" w:hAnsi="Arial" w:cs="Arial"/>
          <w:color w:val="2A2A2A"/>
          <w:sz w:val="27"/>
          <w:szCs w:val="27"/>
        </w:rPr>
        <w:t xml:space="preserve"> system antibodies</w:t>
      </w:r>
    </w:p>
    <w:p w:rsidR="00A60B02" w:rsidRDefault="00A60B02" w:rsidP="00A60B02">
      <w:pPr>
        <w:pStyle w:val="NormalWeb"/>
        <w:numPr>
          <w:ilvl w:val="1"/>
          <w:numId w:val="1"/>
        </w:numPr>
        <w:spacing w:before="0" w:beforeAutospacing="0" w:after="0" w:afterAutospacing="0"/>
        <w:ind w:left="830"/>
        <w:rPr>
          <w:rFonts w:ascii="Arial" w:hAnsi="Arial" w:cs="Arial"/>
          <w:color w:val="2A2A2A"/>
          <w:sz w:val="27"/>
          <w:szCs w:val="27"/>
        </w:rPr>
      </w:pPr>
      <w:r>
        <w:rPr>
          <w:rFonts w:ascii="Arial" w:hAnsi="Arial" w:cs="Arial"/>
          <w:color w:val="2A2A2A"/>
          <w:sz w:val="27"/>
          <w:szCs w:val="27"/>
        </w:rPr>
        <w:t>ABO system antibodies</w:t>
      </w:r>
    </w:p>
    <w:p w:rsidR="00A60B02" w:rsidRDefault="00A60B02" w:rsidP="00A60B02">
      <w:pPr>
        <w:pStyle w:val="NormalWeb"/>
        <w:numPr>
          <w:ilvl w:val="0"/>
          <w:numId w:val="1"/>
        </w:numPr>
        <w:spacing w:before="0" w:beforeAutospacing="0" w:after="0" w:afterAutospacing="0"/>
        <w:ind w:left="415"/>
        <w:rPr>
          <w:rFonts w:ascii="Arial" w:hAnsi="Arial" w:cs="Arial"/>
          <w:color w:val="2A2A2A"/>
          <w:sz w:val="27"/>
          <w:szCs w:val="27"/>
        </w:rPr>
      </w:pPr>
      <w:r>
        <w:rPr>
          <w:rFonts w:ascii="Arial" w:hAnsi="Arial" w:cs="Arial"/>
          <w:color w:val="2A2A2A"/>
          <w:sz w:val="27"/>
          <w:szCs w:val="27"/>
        </w:rPr>
        <w:t xml:space="preserve">Uncommon causes: </w:t>
      </w:r>
      <w:proofErr w:type="spellStart"/>
      <w:r>
        <w:rPr>
          <w:rFonts w:ascii="Arial" w:hAnsi="Arial" w:cs="Arial"/>
          <w:color w:val="2A2A2A"/>
          <w:sz w:val="27"/>
          <w:szCs w:val="27"/>
        </w:rPr>
        <w:t>Kell</w:t>
      </w:r>
      <w:proofErr w:type="spellEnd"/>
      <w:r>
        <w:rPr>
          <w:rFonts w:ascii="Arial" w:hAnsi="Arial" w:cs="Arial"/>
          <w:color w:val="2A2A2A"/>
          <w:sz w:val="27"/>
          <w:szCs w:val="27"/>
        </w:rPr>
        <w:t xml:space="preserve"> system antibodies</w:t>
      </w:r>
    </w:p>
    <w:p w:rsidR="00A60B02" w:rsidRDefault="00A60B02" w:rsidP="00A60B02">
      <w:pPr>
        <w:pStyle w:val="NormalWeb"/>
        <w:numPr>
          <w:ilvl w:val="0"/>
          <w:numId w:val="1"/>
        </w:numPr>
        <w:spacing w:before="0" w:beforeAutospacing="0" w:after="0" w:afterAutospacing="0"/>
        <w:ind w:left="415"/>
        <w:rPr>
          <w:rFonts w:ascii="Arial" w:hAnsi="Arial" w:cs="Arial"/>
          <w:color w:val="2A2A2A"/>
          <w:sz w:val="27"/>
          <w:szCs w:val="27"/>
        </w:rPr>
      </w:pPr>
      <w:r>
        <w:rPr>
          <w:rFonts w:ascii="Arial" w:hAnsi="Arial" w:cs="Arial"/>
          <w:color w:val="2A2A2A"/>
          <w:sz w:val="27"/>
          <w:szCs w:val="27"/>
        </w:rPr>
        <w:t>Rare causes</w:t>
      </w:r>
    </w:p>
    <w:p w:rsidR="00A60B02" w:rsidRDefault="00A60B02" w:rsidP="00A60B02">
      <w:pPr>
        <w:pStyle w:val="NormalWeb"/>
        <w:numPr>
          <w:ilvl w:val="1"/>
          <w:numId w:val="1"/>
        </w:numPr>
        <w:spacing w:before="0" w:beforeAutospacing="0" w:after="0" w:afterAutospacing="0"/>
        <w:ind w:left="830"/>
        <w:rPr>
          <w:rFonts w:ascii="Arial" w:hAnsi="Arial" w:cs="Arial"/>
          <w:color w:val="2A2A2A"/>
          <w:sz w:val="27"/>
          <w:szCs w:val="27"/>
        </w:rPr>
      </w:pPr>
      <w:r>
        <w:rPr>
          <w:rFonts w:ascii="Arial" w:hAnsi="Arial" w:cs="Arial"/>
          <w:color w:val="2A2A2A"/>
          <w:sz w:val="27"/>
          <w:szCs w:val="27"/>
        </w:rPr>
        <w:t>Duffy system antibodies</w:t>
      </w:r>
    </w:p>
    <w:p w:rsidR="00A60B02" w:rsidRDefault="00A60B02" w:rsidP="00A60B02">
      <w:pPr>
        <w:pStyle w:val="NormalWeb"/>
        <w:numPr>
          <w:ilvl w:val="1"/>
          <w:numId w:val="1"/>
        </w:numPr>
        <w:spacing w:before="0" w:beforeAutospacing="0" w:after="0" w:afterAutospacing="0"/>
        <w:ind w:left="830"/>
        <w:rPr>
          <w:rFonts w:ascii="Arial" w:hAnsi="Arial" w:cs="Arial"/>
          <w:color w:val="2A2A2A"/>
          <w:sz w:val="27"/>
          <w:szCs w:val="27"/>
        </w:rPr>
      </w:pPr>
      <w:r>
        <w:rPr>
          <w:rFonts w:ascii="Arial" w:hAnsi="Arial" w:cs="Arial"/>
          <w:color w:val="2A2A2A"/>
          <w:sz w:val="27"/>
          <w:szCs w:val="27"/>
        </w:rPr>
        <w:t>MNS and s system antibodies</w:t>
      </w:r>
    </w:p>
    <w:p w:rsidR="00A60B02" w:rsidRDefault="00A60B02" w:rsidP="00A60B02">
      <w:pPr>
        <w:pStyle w:val="NormalWeb"/>
        <w:numPr>
          <w:ilvl w:val="0"/>
          <w:numId w:val="1"/>
        </w:numPr>
        <w:spacing w:before="0" w:beforeAutospacing="0" w:after="0" w:afterAutospacing="0"/>
        <w:ind w:left="415"/>
        <w:rPr>
          <w:rFonts w:ascii="Arial" w:hAnsi="Arial" w:cs="Arial"/>
          <w:color w:val="2A2A2A"/>
          <w:sz w:val="27"/>
          <w:szCs w:val="27"/>
        </w:rPr>
      </w:pPr>
      <w:r>
        <w:rPr>
          <w:rFonts w:ascii="Arial" w:hAnsi="Arial" w:cs="Arial"/>
          <w:color w:val="2A2A2A"/>
          <w:sz w:val="27"/>
          <w:szCs w:val="27"/>
        </w:rPr>
        <w:t>No occurrence in hemolytic disease of the newborn</w:t>
      </w:r>
    </w:p>
    <w:p w:rsidR="00A60B02" w:rsidRDefault="00A60B02" w:rsidP="00A60B02">
      <w:pPr>
        <w:pStyle w:val="NormalWeb"/>
        <w:numPr>
          <w:ilvl w:val="1"/>
          <w:numId w:val="1"/>
        </w:numPr>
        <w:spacing w:before="0" w:beforeAutospacing="0" w:after="0" w:afterAutospacing="0"/>
        <w:ind w:left="830"/>
        <w:rPr>
          <w:rFonts w:ascii="Arial" w:hAnsi="Arial" w:cs="Arial"/>
          <w:color w:val="2A2A2A"/>
          <w:sz w:val="27"/>
          <w:szCs w:val="27"/>
        </w:rPr>
      </w:pPr>
      <w:r>
        <w:rPr>
          <w:rFonts w:ascii="Arial" w:hAnsi="Arial" w:cs="Arial"/>
          <w:color w:val="2A2A2A"/>
          <w:sz w:val="27"/>
          <w:szCs w:val="27"/>
        </w:rPr>
        <w:t>Lewis system antibodies</w:t>
      </w:r>
    </w:p>
    <w:p w:rsidR="00A60B02" w:rsidRDefault="00A60B02" w:rsidP="00A60B02">
      <w:pPr>
        <w:pStyle w:val="NormalWeb"/>
        <w:numPr>
          <w:ilvl w:val="1"/>
          <w:numId w:val="1"/>
        </w:numPr>
        <w:spacing w:before="0" w:beforeAutospacing="0" w:after="0" w:afterAutospacing="0"/>
        <w:ind w:left="830"/>
        <w:rPr>
          <w:rFonts w:ascii="Arial" w:hAnsi="Arial" w:cs="Arial"/>
          <w:color w:val="2A2A2A"/>
          <w:sz w:val="27"/>
          <w:szCs w:val="27"/>
        </w:rPr>
      </w:pPr>
      <w:r>
        <w:rPr>
          <w:rFonts w:ascii="Arial" w:hAnsi="Arial" w:cs="Arial"/>
          <w:color w:val="2A2A2A"/>
          <w:sz w:val="27"/>
          <w:szCs w:val="27"/>
        </w:rPr>
        <w:t>P system antibodies</w:t>
      </w:r>
    </w:p>
    <w:p w:rsidR="00A60B02" w:rsidRDefault="00A60B02" w:rsidP="00A60B02">
      <w:pPr>
        <w:pStyle w:val="NormalWeb"/>
        <w:numPr>
          <w:ilvl w:val="0"/>
          <w:numId w:val="1"/>
        </w:numPr>
        <w:spacing w:before="0" w:beforeAutospacing="0" w:after="0" w:afterAutospacing="0"/>
        <w:rPr>
          <w:rFonts w:ascii="Arial" w:hAnsi="Arial" w:cs="Arial"/>
          <w:color w:val="2A2A2A"/>
        </w:rPr>
      </w:pPr>
      <w:r>
        <w:rPr>
          <w:rFonts w:ascii="Arial" w:hAnsi="Arial" w:cs="Arial"/>
          <w:color w:val="2A2A2A"/>
        </w:rPr>
        <w:t xml:space="preserve">An infant born to an </w:t>
      </w:r>
      <w:proofErr w:type="spellStart"/>
      <w:r>
        <w:rPr>
          <w:rFonts w:ascii="Arial" w:hAnsi="Arial" w:cs="Arial"/>
          <w:color w:val="2A2A2A"/>
        </w:rPr>
        <w:t>alloimmunized</w:t>
      </w:r>
      <w:proofErr w:type="spellEnd"/>
      <w:r>
        <w:rPr>
          <w:rFonts w:ascii="Arial" w:hAnsi="Arial" w:cs="Arial"/>
          <w:color w:val="2A2A2A"/>
        </w:rPr>
        <w:t xml:space="preserve"> mother shows clinical signs based on the severity of the disease. The typical diagnostic findings are jaundice, pallor, </w:t>
      </w:r>
      <w:proofErr w:type="spellStart"/>
      <w:r>
        <w:rPr>
          <w:rFonts w:ascii="Arial" w:hAnsi="Arial" w:cs="Arial"/>
          <w:color w:val="2A2A2A"/>
        </w:rPr>
        <w:t>hepatosplenomegaly</w:t>
      </w:r>
      <w:proofErr w:type="spellEnd"/>
      <w:r>
        <w:rPr>
          <w:rFonts w:ascii="Arial" w:hAnsi="Arial" w:cs="Arial"/>
          <w:color w:val="2A2A2A"/>
        </w:rPr>
        <w:t xml:space="preserve">, and fetal </w:t>
      </w:r>
      <w:proofErr w:type="spellStart"/>
      <w:r>
        <w:rPr>
          <w:rFonts w:ascii="Arial" w:hAnsi="Arial" w:cs="Arial"/>
          <w:color w:val="2A2A2A"/>
        </w:rPr>
        <w:t>hydrops</w:t>
      </w:r>
      <w:proofErr w:type="spellEnd"/>
      <w:r>
        <w:rPr>
          <w:rFonts w:ascii="Arial" w:hAnsi="Arial" w:cs="Arial"/>
          <w:color w:val="2A2A2A"/>
        </w:rPr>
        <w:t xml:space="preserve"> in severe cases. The jaundice typically manifests at birth or in the first 24 hours after birth with rapidly rising </w:t>
      </w:r>
      <w:proofErr w:type="spellStart"/>
      <w:r>
        <w:rPr>
          <w:rFonts w:ascii="Arial" w:hAnsi="Arial" w:cs="Arial"/>
          <w:color w:val="2A2A2A"/>
        </w:rPr>
        <w:t>unconjugated</w:t>
      </w:r>
      <w:proofErr w:type="spellEnd"/>
      <w:r>
        <w:rPr>
          <w:rFonts w:ascii="Arial" w:hAnsi="Arial" w:cs="Arial"/>
          <w:color w:val="2A2A2A"/>
        </w:rPr>
        <w:t xml:space="preserve"> </w:t>
      </w:r>
      <w:proofErr w:type="spellStart"/>
      <w:r>
        <w:rPr>
          <w:rFonts w:ascii="Arial" w:hAnsi="Arial" w:cs="Arial"/>
          <w:color w:val="2A2A2A"/>
        </w:rPr>
        <w:t>bilirubin</w:t>
      </w:r>
      <w:proofErr w:type="spellEnd"/>
      <w:r>
        <w:rPr>
          <w:rFonts w:ascii="Arial" w:hAnsi="Arial" w:cs="Arial"/>
          <w:color w:val="2A2A2A"/>
        </w:rPr>
        <w:t xml:space="preserve"> level. Occasionally, conjugated </w:t>
      </w:r>
      <w:proofErr w:type="spellStart"/>
      <w:r>
        <w:rPr>
          <w:rFonts w:ascii="Arial" w:hAnsi="Arial" w:cs="Arial"/>
          <w:color w:val="2A2A2A"/>
        </w:rPr>
        <w:t>hyperbilirubinemia</w:t>
      </w:r>
      <w:proofErr w:type="spellEnd"/>
      <w:r>
        <w:rPr>
          <w:rFonts w:ascii="Arial" w:hAnsi="Arial" w:cs="Arial"/>
          <w:color w:val="2A2A2A"/>
        </w:rPr>
        <w:t xml:space="preserve"> is present because of placental or hepatic dysfunction in those infants with severe hemolytic disease. Anemia is most often due to destruction of antibody-coated red blood cells by the </w:t>
      </w:r>
      <w:proofErr w:type="spellStart"/>
      <w:r>
        <w:rPr>
          <w:rFonts w:ascii="Arial" w:hAnsi="Arial" w:cs="Arial"/>
          <w:color w:val="2A2A2A"/>
        </w:rPr>
        <w:t>reticuloendothelial</w:t>
      </w:r>
      <w:proofErr w:type="spellEnd"/>
      <w:r>
        <w:rPr>
          <w:rFonts w:ascii="Arial" w:hAnsi="Arial" w:cs="Arial"/>
          <w:color w:val="2A2A2A"/>
        </w:rPr>
        <w:t xml:space="preserve"> system, and, in some infants, anemia is due to intravascular destruction. The suppression of </w:t>
      </w:r>
      <w:proofErr w:type="spellStart"/>
      <w:r>
        <w:rPr>
          <w:rFonts w:ascii="Arial" w:hAnsi="Arial" w:cs="Arial"/>
          <w:color w:val="2A2A2A"/>
        </w:rPr>
        <w:t>erythropoiesis</w:t>
      </w:r>
      <w:proofErr w:type="spellEnd"/>
      <w:r>
        <w:rPr>
          <w:rFonts w:ascii="Arial" w:hAnsi="Arial" w:cs="Arial"/>
          <w:color w:val="2A2A2A"/>
        </w:rPr>
        <w:t xml:space="preserve"> by intravascular transfusion (IVT) of adult </w:t>
      </w:r>
      <w:proofErr w:type="spellStart"/>
      <w:r>
        <w:rPr>
          <w:rFonts w:ascii="Arial" w:hAnsi="Arial" w:cs="Arial"/>
          <w:color w:val="2A2A2A"/>
        </w:rPr>
        <w:t>Hb</w:t>
      </w:r>
      <w:proofErr w:type="spellEnd"/>
      <w:r>
        <w:rPr>
          <w:rFonts w:ascii="Arial" w:hAnsi="Arial" w:cs="Arial"/>
          <w:color w:val="2A2A2A"/>
        </w:rPr>
        <w:t xml:space="preserve"> to an anemic fetus can also cause anemia. </w:t>
      </w:r>
      <w:proofErr w:type="spellStart"/>
      <w:r>
        <w:rPr>
          <w:rFonts w:ascii="Arial" w:hAnsi="Arial" w:cs="Arial"/>
          <w:color w:val="2A2A2A"/>
        </w:rPr>
        <w:t>Extramedullary</w:t>
      </w:r>
      <w:proofErr w:type="spellEnd"/>
      <w:r>
        <w:rPr>
          <w:rFonts w:ascii="Arial" w:hAnsi="Arial" w:cs="Arial"/>
          <w:color w:val="2A2A2A"/>
        </w:rPr>
        <w:t xml:space="preserve"> </w:t>
      </w:r>
      <w:proofErr w:type="spellStart"/>
      <w:r>
        <w:rPr>
          <w:rFonts w:ascii="Arial" w:hAnsi="Arial" w:cs="Arial"/>
          <w:color w:val="2A2A2A"/>
        </w:rPr>
        <w:t>hematopoiesis</w:t>
      </w:r>
      <w:proofErr w:type="spellEnd"/>
      <w:r>
        <w:rPr>
          <w:rFonts w:ascii="Arial" w:hAnsi="Arial" w:cs="Arial"/>
          <w:color w:val="2A2A2A"/>
        </w:rPr>
        <w:t xml:space="preserve"> can lead to </w:t>
      </w:r>
      <w:proofErr w:type="spellStart"/>
      <w:r>
        <w:rPr>
          <w:rFonts w:ascii="Arial" w:hAnsi="Arial" w:cs="Arial"/>
          <w:color w:val="2A2A2A"/>
        </w:rPr>
        <w:t>hepatosplenomegaly</w:t>
      </w:r>
      <w:proofErr w:type="spellEnd"/>
      <w:r>
        <w:rPr>
          <w:rFonts w:ascii="Arial" w:hAnsi="Arial" w:cs="Arial"/>
          <w:color w:val="2A2A2A"/>
        </w:rPr>
        <w:t xml:space="preserve">, portal hypertension, and </w:t>
      </w:r>
      <w:proofErr w:type="spellStart"/>
      <w:r>
        <w:rPr>
          <w:rFonts w:ascii="Arial" w:hAnsi="Arial" w:cs="Arial"/>
          <w:color w:val="2A2A2A"/>
        </w:rPr>
        <w:t>ascites</w:t>
      </w:r>
      <w:proofErr w:type="spellEnd"/>
      <w:r>
        <w:rPr>
          <w:rFonts w:ascii="Arial" w:hAnsi="Arial" w:cs="Arial"/>
          <w:color w:val="2A2A2A"/>
        </w:rPr>
        <w:t>.</w:t>
      </w:r>
    </w:p>
    <w:p w:rsidR="00A60B02" w:rsidRDefault="00A60B02" w:rsidP="00A60B02">
      <w:pPr>
        <w:pStyle w:val="NormalWeb"/>
        <w:numPr>
          <w:ilvl w:val="0"/>
          <w:numId w:val="1"/>
        </w:numPr>
        <w:spacing w:before="0" w:beforeAutospacing="0" w:after="0" w:afterAutospacing="0"/>
        <w:rPr>
          <w:rFonts w:ascii="Arial" w:hAnsi="Arial" w:cs="Arial"/>
          <w:color w:val="2A2A2A"/>
        </w:rPr>
      </w:pPr>
      <w:r>
        <w:rPr>
          <w:rFonts w:ascii="Arial" w:hAnsi="Arial" w:cs="Arial"/>
          <w:color w:val="2A2A2A"/>
        </w:rPr>
        <w:t xml:space="preserve">Anemia is not the only cause of </w:t>
      </w:r>
      <w:proofErr w:type="spellStart"/>
      <w:r>
        <w:rPr>
          <w:rFonts w:ascii="Arial" w:hAnsi="Arial" w:cs="Arial"/>
          <w:color w:val="2A2A2A"/>
        </w:rPr>
        <w:t>hydrops</w:t>
      </w:r>
      <w:proofErr w:type="spellEnd"/>
      <w:r>
        <w:rPr>
          <w:rFonts w:ascii="Arial" w:hAnsi="Arial" w:cs="Arial"/>
          <w:color w:val="2A2A2A"/>
        </w:rPr>
        <w:t xml:space="preserve">. Excessive hepatic </w:t>
      </w:r>
      <w:proofErr w:type="spellStart"/>
      <w:r>
        <w:rPr>
          <w:rFonts w:ascii="Arial" w:hAnsi="Arial" w:cs="Arial"/>
          <w:color w:val="2A2A2A"/>
        </w:rPr>
        <w:t>extramedullary</w:t>
      </w:r>
      <w:proofErr w:type="spellEnd"/>
      <w:r>
        <w:rPr>
          <w:rFonts w:ascii="Arial" w:hAnsi="Arial" w:cs="Arial"/>
          <w:color w:val="2A2A2A"/>
        </w:rPr>
        <w:t xml:space="preserve"> </w:t>
      </w:r>
      <w:proofErr w:type="spellStart"/>
      <w:r>
        <w:rPr>
          <w:rFonts w:ascii="Arial" w:hAnsi="Arial" w:cs="Arial"/>
          <w:color w:val="2A2A2A"/>
        </w:rPr>
        <w:t>hematopoiesis</w:t>
      </w:r>
      <w:proofErr w:type="spellEnd"/>
      <w:r>
        <w:rPr>
          <w:rFonts w:ascii="Arial" w:hAnsi="Arial" w:cs="Arial"/>
          <w:color w:val="2A2A2A"/>
        </w:rPr>
        <w:t xml:space="preserve"> causes portal and umbilical venous obstruction and diminished placental perfusion because of edema. Increased placental weight and edema of chorionic </w:t>
      </w:r>
      <w:proofErr w:type="spellStart"/>
      <w:r>
        <w:rPr>
          <w:rFonts w:ascii="Arial" w:hAnsi="Arial" w:cs="Arial"/>
          <w:color w:val="2A2A2A"/>
        </w:rPr>
        <w:t>villi</w:t>
      </w:r>
      <w:proofErr w:type="spellEnd"/>
      <w:r>
        <w:rPr>
          <w:rFonts w:ascii="Arial" w:hAnsi="Arial" w:cs="Arial"/>
          <w:color w:val="2A2A2A"/>
        </w:rPr>
        <w:t xml:space="preserve"> interfere with placental transport. Fetal </w:t>
      </w:r>
      <w:proofErr w:type="spellStart"/>
      <w:r>
        <w:rPr>
          <w:rFonts w:ascii="Arial" w:hAnsi="Arial" w:cs="Arial"/>
          <w:color w:val="2A2A2A"/>
        </w:rPr>
        <w:t>hydrops</w:t>
      </w:r>
      <w:proofErr w:type="spellEnd"/>
      <w:r>
        <w:rPr>
          <w:rFonts w:ascii="Arial" w:hAnsi="Arial" w:cs="Arial"/>
          <w:color w:val="2A2A2A"/>
        </w:rPr>
        <w:t xml:space="preserve"> results from fetal hypoxia, anemia, congestive cardiac failure, and </w:t>
      </w:r>
      <w:proofErr w:type="spellStart"/>
      <w:r>
        <w:rPr>
          <w:rFonts w:ascii="Arial" w:hAnsi="Arial" w:cs="Arial"/>
          <w:color w:val="2A2A2A"/>
        </w:rPr>
        <w:t>hypoproteinemia</w:t>
      </w:r>
      <w:proofErr w:type="spellEnd"/>
      <w:r>
        <w:rPr>
          <w:rFonts w:ascii="Arial" w:hAnsi="Arial" w:cs="Arial"/>
          <w:color w:val="2A2A2A"/>
        </w:rPr>
        <w:t xml:space="preserve"> secondary to hepatic </w:t>
      </w:r>
      <w:r>
        <w:rPr>
          <w:rFonts w:ascii="Arial" w:hAnsi="Arial" w:cs="Arial"/>
          <w:color w:val="2A2A2A"/>
        </w:rPr>
        <w:lastRenderedPageBreak/>
        <w:t xml:space="preserve">dysfunction. Commonly, </w:t>
      </w:r>
      <w:proofErr w:type="spellStart"/>
      <w:r>
        <w:rPr>
          <w:rFonts w:ascii="Arial" w:hAnsi="Arial" w:cs="Arial"/>
          <w:color w:val="2A2A2A"/>
        </w:rPr>
        <w:t>hydrops</w:t>
      </w:r>
      <w:proofErr w:type="spellEnd"/>
      <w:r>
        <w:rPr>
          <w:rFonts w:ascii="Arial" w:hAnsi="Arial" w:cs="Arial"/>
          <w:color w:val="2A2A2A"/>
        </w:rPr>
        <w:t xml:space="preserve"> is not observed until the </w:t>
      </w:r>
      <w:proofErr w:type="spellStart"/>
      <w:r>
        <w:rPr>
          <w:rFonts w:ascii="Arial" w:hAnsi="Arial" w:cs="Arial"/>
          <w:color w:val="2A2A2A"/>
        </w:rPr>
        <w:t>Hb</w:t>
      </w:r>
      <w:proofErr w:type="spellEnd"/>
      <w:r>
        <w:rPr>
          <w:rFonts w:ascii="Arial" w:hAnsi="Arial" w:cs="Arial"/>
          <w:color w:val="2A2A2A"/>
        </w:rPr>
        <w:t xml:space="preserve"> level drops below approximately 4 g/</w:t>
      </w:r>
      <w:proofErr w:type="spellStart"/>
      <w:r>
        <w:rPr>
          <w:rFonts w:ascii="Arial" w:hAnsi="Arial" w:cs="Arial"/>
          <w:color w:val="2A2A2A"/>
        </w:rPr>
        <w:t>dL</w:t>
      </w:r>
      <w:proofErr w:type="spellEnd"/>
      <w:r>
        <w:rPr>
          <w:rFonts w:ascii="Arial" w:hAnsi="Arial" w:cs="Arial"/>
          <w:color w:val="2A2A2A"/>
        </w:rPr>
        <w:t xml:space="preserve"> (</w:t>
      </w:r>
      <w:proofErr w:type="spellStart"/>
      <w:r>
        <w:rPr>
          <w:rFonts w:ascii="Arial" w:hAnsi="Arial" w:cs="Arial"/>
          <w:color w:val="2A2A2A"/>
        </w:rPr>
        <w:t>Hct</w:t>
      </w:r>
      <w:proofErr w:type="spellEnd"/>
      <w:r>
        <w:rPr>
          <w:rFonts w:ascii="Arial" w:hAnsi="Arial" w:cs="Arial"/>
          <w:color w:val="2A2A2A"/>
        </w:rPr>
        <w:t xml:space="preserve"> &lt; 15%).</w:t>
      </w:r>
      <w:r>
        <w:rPr>
          <w:rFonts w:ascii="Arial" w:hAnsi="Arial" w:cs="Arial"/>
          <w:color w:val="2A2A2A"/>
          <w:vertAlign w:val="superscript"/>
        </w:rPr>
        <w:t> [</w:t>
      </w:r>
      <w:hyperlink r:id="rId16" w:history="1">
        <w:r>
          <w:rPr>
            <w:rStyle w:val="Hyperlink"/>
            <w:rFonts w:ascii="Arial" w:hAnsi="Arial" w:cs="Arial"/>
            <w:color w:val="007CB0"/>
            <w:vertAlign w:val="superscript"/>
          </w:rPr>
          <w:t>8</w:t>
        </w:r>
      </w:hyperlink>
      <w:r>
        <w:rPr>
          <w:rFonts w:ascii="Arial" w:hAnsi="Arial" w:cs="Arial"/>
          <w:color w:val="2A2A2A"/>
          <w:vertAlign w:val="superscript"/>
        </w:rPr>
        <w:t>]</w:t>
      </w:r>
      <w:proofErr w:type="gramStart"/>
      <w:r>
        <w:rPr>
          <w:rFonts w:ascii="Arial" w:hAnsi="Arial" w:cs="Arial"/>
          <w:color w:val="2A2A2A"/>
          <w:vertAlign w:val="superscript"/>
        </w:rPr>
        <w:t> </w:t>
      </w:r>
      <w:r>
        <w:rPr>
          <w:rFonts w:ascii="Arial" w:hAnsi="Arial" w:cs="Arial"/>
          <w:color w:val="2A2A2A"/>
        </w:rPr>
        <w:t> Clinically</w:t>
      </w:r>
      <w:proofErr w:type="gramEnd"/>
      <w:r>
        <w:rPr>
          <w:rFonts w:ascii="Arial" w:hAnsi="Arial" w:cs="Arial"/>
          <w:color w:val="2A2A2A"/>
        </w:rPr>
        <w:t xml:space="preserve"> significant jaundice occurs in as many as 20% of ABO-incompatible infants.</w:t>
      </w:r>
    </w:p>
    <w:p w:rsidR="00A60B02" w:rsidRDefault="00A60B02" w:rsidP="00A60B02">
      <w:pPr>
        <w:pStyle w:val="Heading2"/>
        <w:spacing w:before="0" w:beforeAutospacing="0" w:after="0" w:afterAutospacing="0"/>
        <w:rPr>
          <w:rFonts w:ascii="Arial" w:hAnsi="Arial" w:cs="Arial"/>
          <w:b w:val="0"/>
          <w:bCs w:val="0"/>
          <w:color w:val="2A2A2A"/>
        </w:rPr>
      </w:pPr>
      <w:r>
        <w:rPr>
          <w:rFonts w:ascii="Arial" w:hAnsi="Arial" w:cs="Arial"/>
          <w:b w:val="0"/>
          <w:bCs w:val="0"/>
          <w:color w:val="2A2A2A"/>
        </w:rPr>
        <w:t>Differential Diagnoses</w:t>
      </w:r>
    </w:p>
    <w:p w:rsidR="00A60B02" w:rsidRDefault="00A60B02" w:rsidP="00A60B02">
      <w:pPr>
        <w:pStyle w:val="ddx-title"/>
        <w:numPr>
          <w:ilvl w:val="0"/>
          <w:numId w:val="2"/>
        </w:numPr>
        <w:spacing w:before="0" w:beforeAutospacing="0" w:after="0" w:afterAutospacing="0"/>
        <w:ind w:left="415"/>
        <w:rPr>
          <w:rFonts w:ascii="Arial" w:hAnsi="Arial" w:cs="Arial"/>
          <w:color w:val="2A2A2A"/>
        </w:rPr>
      </w:pPr>
      <w:hyperlink r:id="rId17" w:history="1">
        <w:r>
          <w:rPr>
            <w:rStyle w:val="Hyperlink"/>
            <w:rFonts w:ascii="Arial" w:hAnsi="Arial" w:cs="Arial"/>
            <w:color w:val="007CB0"/>
          </w:rPr>
          <w:t>Acute Anemia</w:t>
        </w:r>
      </w:hyperlink>
    </w:p>
    <w:p w:rsidR="00A60B02" w:rsidRDefault="00A60B02" w:rsidP="00A60B02">
      <w:pPr>
        <w:pStyle w:val="ddx-title"/>
        <w:numPr>
          <w:ilvl w:val="0"/>
          <w:numId w:val="2"/>
        </w:numPr>
        <w:spacing w:before="0" w:beforeAutospacing="0" w:after="0" w:afterAutospacing="0"/>
        <w:ind w:left="415"/>
        <w:rPr>
          <w:rFonts w:ascii="Arial" w:hAnsi="Arial" w:cs="Arial"/>
          <w:color w:val="2A2A2A"/>
        </w:rPr>
      </w:pPr>
      <w:hyperlink r:id="rId18" w:history="1">
        <w:r>
          <w:rPr>
            <w:rStyle w:val="Hyperlink"/>
            <w:rFonts w:ascii="Arial" w:hAnsi="Arial" w:cs="Arial"/>
            <w:color w:val="007CB0"/>
          </w:rPr>
          <w:t xml:space="preserve">Galactose-1-Phosphate </w:t>
        </w:r>
        <w:proofErr w:type="spellStart"/>
        <w:r>
          <w:rPr>
            <w:rStyle w:val="Hyperlink"/>
            <w:rFonts w:ascii="Arial" w:hAnsi="Arial" w:cs="Arial"/>
            <w:color w:val="007CB0"/>
          </w:rPr>
          <w:t>Uridyltransferase</w:t>
        </w:r>
        <w:proofErr w:type="spellEnd"/>
        <w:r>
          <w:rPr>
            <w:rStyle w:val="Hyperlink"/>
            <w:rFonts w:ascii="Arial" w:hAnsi="Arial" w:cs="Arial"/>
            <w:color w:val="007CB0"/>
          </w:rPr>
          <w:t xml:space="preserve"> Deficiency (</w:t>
        </w:r>
        <w:proofErr w:type="spellStart"/>
        <w:r>
          <w:rPr>
            <w:rStyle w:val="Hyperlink"/>
            <w:rFonts w:ascii="Arial" w:hAnsi="Arial" w:cs="Arial"/>
            <w:color w:val="007CB0"/>
          </w:rPr>
          <w:t>Galactosemia</w:t>
        </w:r>
        <w:proofErr w:type="spellEnd"/>
        <w:r>
          <w:rPr>
            <w:rStyle w:val="Hyperlink"/>
            <w:rFonts w:ascii="Arial" w:hAnsi="Arial" w:cs="Arial"/>
            <w:color w:val="007CB0"/>
          </w:rPr>
          <w:t>)</w:t>
        </w:r>
      </w:hyperlink>
    </w:p>
    <w:p w:rsidR="00A60B02" w:rsidRDefault="00A60B02" w:rsidP="00A60B02">
      <w:pPr>
        <w:pStyle w:val="ddx-title"/>
        <w:numPr>
          <w:ilvl w:val="0"/>
          <w:numId w:val="2"/>
        </w:numPr>
        <w:spacing w:before="0" w:beforeAutospacing="0" w:after="0" w:afterAutospacing="0"/>
        <w:ind w:left="415"/>
        <w:rPr>
          <w:rFonts w:ascii="Arial" w:hAnsi="Arial" w:cs="Arial"/>
          <w:color w:val="2A2A2A"/>
        </w:rPr>
      </w:pPr>
      <w:hyperlink r:id="rId19" w:history="1">
        <w:r>
          <w:rPr>
            <w:rStyle w:val="Hyperlink"/>
            <w:rFonts w:ascii="Arial" w:hAnsi="Arial" w:cs="Arial"/>
            <w:color w:val="007CB0"/>
          </w:rPr>
          <w:t>Parvovirus B19 Infection</w:t>
        </w:r>
      </w:hyperlink>
    </w:p>
    <w:p w:rsidR="00A60B02" w:rsidRDefault="00A60B02" w:rsidP="00A60B02">
      <w:pPr>
        <w:pStyle w:val="ddx-title"/>
        <w:numPr>
          <w:ilvl w:val="0"/>
          <w:numId w:val="2"/>
        </w:numPr>
        <w:spacing w:before="0" w:beforeAutospacing="0" w:after="0" w:afterAutospacing="0"/>
        <w:ind w:left="415"/>
        <w:rPr>
          <w:rFonts w:ascii="Arial" w:hAnsi="Arial" w:cs="Arial"/>
          <w:color w:val="2A2A2A"/>
        </w:rPr>
      </w:pPr>
      <w:hyperlink r:id="rId20" w:history="1">
        <w:r>
          <w:rPr>
            <w:rStyle w:val="Hyperlink"/>
            <w:rFonts w:ascii="Arial" w:hAnsi="Arial" w:cs="Arial"/>
            <w:color w:val="007CB0"/>
          </w:rPr>
          <w:t xml:space="preserve">Pediatric </w:t>
        </w:r>
        <w:proofErr w:type="spellStart"/>
        <w:r>
          <w:rPr>
            <w:rStyle w:val="Hyperlink"/>
            <w:rFonts w:ascii="Arial" w:hAnsi="Arial" w:cs="Arial"/>
            <w:color w:val="007CB0"/>
          </w:rPr>
          <w:t>Atrial</w:t>
        </w:r>
        <w:proofErr w:type="spellEnd"/>
        <w:r>
          <w:rPr>
            <w:rStyle w:val="Hyperlink"/>
            <w:rFonts w:ascii="Arial" w:hAnsi="Arial" w:cs="Arial"/>
            <w:color w:val="007CB0"/>
          </w:rPr>
          <w:t xml:space="preserve"> Flutter</w:t>
        </w:r>
      </w:hyperlink>
    </w:p>
    <w:p w:rsidR="00A60B02" w:rsidRDefault="00A60B02" w:rsidP="00A60B02">
      <w:pPr>
        <w:pStyle w:val="ddx-title"/>
        <w:numPr>
          <w:ilvl w:val="0"/>
          <w:numId w:val="2"/>
        </w:numPr>
        <w:spacing w:before="0" w:beforeAutospacing="0" w:after="0" w:afterAutospacing="0"/>
        <w:ind w:left="415"/>
        <w:rPr>
          <w:rFonts w:ascii="Arial" w:hAnsi="Arial" w:cs="Arial"/>
          <w:color w:val="2A2A2A"/>
        </w:rPr>
      </w:pPr>
      <w:hyperlink r:id="rId21" w:history="1">
        <w:r>
          <w:rPr>
            <w:rStyle w:val="Hyperlink"/>
            <w:rFonts w:ascii="Arial" w:hAnsi="Arial" w:cs="Arial"/>
            <w:color w:val="007CB0"/>
          </w:rPr>
          <w:t>Pediatric Cardiac Tumors</w:t>
        </w:r>
      </w:hyperlink>
    </w:p>
    <w:p w:rsidR="00A60B02" w:rsidRDefault="00A60B02" w:rsidP="00A60B02">
      <w:pPr>
        <w:pStyle w:val="ddx-title"/>
        <w:numPr>
          <w:ilvl w:val="0"/>
          <w:numId w:val="2"/>
        </w:numPr>
        <w:spacing w:before="0" w:beforeAutospacing="0" w:after="0" w:afterAutospacing="0"/>
        <w:ind w:left="415"/>
        <w:rPr>
          <w:rFonts w:ascii="Arial" w:hAnsi="Arial" w:cs="Arial"/>
          <w:color w:val="2A2A2A"/>
        </w:rPr>
      </w:pPr>
      <w:hyperlink r:id="rId22" w:history="1">
        <w:r>
          <w:rPr>
            <w:rStyle w:val="Hyperlink"/>
            <w:rFonts w:ascii="Arial" w:hAnsi="Arial" w:cs="Arial"/>
            <w:color w:val="007CB0"/>
          </w:rPr>
          <w:t>Pediatric Cytomegalovirus Infection</w:t>
        </w:r>
      </w:hyperlink>
    </w:p>
    <w:p w:rsidR="00A60B02" w:rsidRDefault="00A60B02" w:rsidP="00A60B02">
      <w:pPr>
        <w:pStyle w:val="ddx-title"/>
        <w:numPr>
          <w:ilvl w:val="0"/>
          <w:numId w:val="2"/>
        </w:numPr>
        <w:spacing w:before="0" w:beforeAutospacing="0" w:after="0" w:afterAutospacing="0"/>
        <w:ind w:left="415"/>
        <w:rPr>
          <w:rFonts w:ascii="Arial" w:hAnsi="Arial" w:cs="Arial"/>
          <w:color w:val="2A2A2A"/>
        </w:rPr>
      </w:pPr>
      <w:hyperlink r:id="rId23" w:history="1">
        <w:r>
          <w:rPr>
            <w:rStyle w:val="Hyperlink"/>
            <w:rFonts w:ascii="Arial" w:hAnsi="Arial" w:cs="Arial"/>
            <w:color w:val="007CB0"/>
          </w:rPr>
          <w:t xml:space="preserve">Pediatric </w:t>
        </w:r>
        <w:proofErr w:type="spellStart"/>
        <w:r>
          <w:rPr>
            <w:rStyle w:val="Hyperlink"/>
            <w:rFonts w:ascii="Arial" w:hAnsi="Arial" w:cs="Arial"/>
            <w:color w:val="007CB0"/>
          </w:rPr>
          <w:t>Hydrops</w:t>
        </w:r>
        <w:proofErr w:type="spellEnd"/>
        <w:r>
          <w:rPr>
            <w:rStyle w:val="Hyperlink"/>
            <w:rFonts w:ascii="Arial" w:hAnsi="Arial" w:cs="Arial"/>
            <w:color w:val="007CB0"/>
          </w:rPr>
          <w:t xml:space="preserve"> </w:t>
        </w:r>
        <w:proofErr w:type="spellStart"/>
        <w:r>
          <w:rPr>
            <w:rStyle w:val="Hyperlink"/>
            <w:rFonts w:ascii="Arial" w:hAnsi="Arial" w:cs="Arial"/>
            <w:color w:val="007CB0"/>
          </w:rPr>
          <w:t>Fetalis</w:t>
        </w:r>
        <w:proofErr w:type="spellEnd"/>
      </w:hyperlink>
    </w:p>
    <w:p w:rsidR="00A60B02" w:rsidRDefault="00A60B02" w:rsidP="00A60B02">
      <w:pPr>
        <w:pStyle w:val="ddx-title"/>
        <w:numPr>
          <w:ilvl w:val="0"/>
          <w:numId w:val="2"/>
        </w:numPr>
        <w:spacing w:before="0" w:beforeAutospacing="0" w:after="0" w:afterAutospacing="0"/>
        <w:ind w:left="415"/>
        <w:rPr>
          <w:rFonts w:ascii="Arial" w:hAnsi="Arial" w:cs="Arial"/>
          <w:color w:val="2A2A2A"/>
        </w:rPr>
      </w:pPr>
      <w:hyperlink r:id="rId24" w:history="1">
        <w:r>
          <w:rPr>
            <w:rStyle w:val="Hyperlink"/>
            <w:rFonts w:ascii="Arial" w:hAnsi="Arial" w:cs="Arial"/>
            <w:color w:val="007CB0"/>
          </w:rPr>
          <w:t>Pediatric Hypothyroidism</w:t>
        </w:r>
      </w:hyperlink>
    </w:p>
    <w:p w:rsidR="00A60B02" w:rsidRDefault="00A60B02" w:rsidP="00A60B02">
      <w:pPr>
        <w:pStyle w:val="ddx-title"/>
        <w:numPr>
          <w:ilvl w:val="0"/>
          <w:numId w:val="2"/>
        </w:numPr>
        <w:spacing w:before="0" w:beforeAutospacing="0" w:after="0" w:afterAutospacing="0"/>
        <w:ind w:left="415"/>
        <w:rPr>
          <w:rFonts w:ascii="Arial" w:hAnsi="Arial" w:cs="Arial"/>
          <w:color w:val="2A2A2A"/>
        </w:rPr>
      </w:pPr>
      <w:hyperlink r:id="rId25" w:history="1">
        <w:r>
          <w:rPr>
            <w:rStyle w:val="Hyperlink"/>
            <w:rFonts w:ascii="Arial" w:hAnsi="Arial" w:cs="Arial"/>
            <w:color w:val="007CB0"/>
          </w:rPr>
          <w:t>Pediatric Syphilis</w:t>
        </w:r>
      </w:hyperlink>
    </w:p>
    <w:p w:rsidR="00A60B02" w:rsidRDefault="00A60B02" w:rsidP="00A60B02">
      <w:pPr>
        <w:pStyle w:val="ddx-title"/>
        <w:numPr>
          <w:ilvl w:val="0"/>
          <w:numId w:val="2"/>
        </w:numPr>
        <w:spacing w:before="0" w:beforeAutospacing="0" w:after="0" w:afterAutospacing="0"/>
        <w:ind w:left="415"/>
        <w:rPr>
          <w:rFonts w:ascii="Arial" w:hAnsi="Arial" w:cs="Arial"/>
          <w:color w:val="2A2A2A"/>
        </w:rPr>
      </w:pPr>
      <w:r>
        <w:rPr>
          <w:rFonts w:ascii="Arial" w:hAnsi="Arial" w:cs="Arial"/>
          <w:color w:val="2A2A2A"/>
        </w:rPr>
        <w:t>Toxoplasmosis</w:t>
      </w:r>
    </w:p>
    <w:p w:rsidR="00A60B02" w:rsidRDefault="00A60B02" w:rsidP="00A60B02">
      <w:pPr>
        <w:pStyle w:val="ddx-title"/>
        <w:numPr>
          <w:ilvl w:val="0"/>
          <w:numId w:val="2"/>
        </w:numPr>
        <w:spacing w:before="0" w:beforeAutospacing="0" w:after="0" w:afterAutospacing="0"/>
        <w:ind w:left="415"/>
        <w:rPr>
          <w:rFonts w:ascii="Arial" w:hAnsi="Arial" w:cs="Arial"/>
          <w:color w:val="2A2A2A"/>
        </w:rPr>
      </w:pPr>
      <w:hyperlink r:id="rId26" w:history="1">
        <w:proofErr w:type="spellStart"/>
        <w:r>
          <w:rPr>
            <w:rStyle w:val="Hyperlink"/>
            <w:rFonts w:ascii="Arial" w:hAnsi="Arial" w:cs="Arial"/>
            <w:color w:val="007CB0"/>
          </w:rPr>
          <w:t>Tyrosinemia</w:t>
        </w:r>
        <w:proofErr w:type="spellEnd"/>
      </w:hyperlink>
    </w:p>
    <w:p w:rsidR="00A60B02" w:rsidRDefault="002148B1" w:rsidP="00A60B02">
      <w:pPr>
        <w:pStyle w:val="NormalWeb"/>
        <w:spacing w:before="0" w:beforeAutospacing="0" w:after="0" w:afterAutospacing="0"/>
        <w:rPr>
          <w:rFonts w:ascii="Arial" w:hAnsi="Arial" w:cs="Arial"/>
          <w:color w:val="2A2A2A"/>
        </w:rPr>
      </w:pPr>
      <w:r>
        <w:rPr>
          <w:rFonts w:ascii="Arial" w:hAnsi="Arial" w:cs="Arial"/>
          <w:color w:val="2A2A2A"/>
        </w:rPr>
        <w:t>Treatment</w:t>
      </w:r>
    </w:p>
    <w:p w:rsidR="002148B1" w:rsidRPr="002148B1" w:rsidRDefault="002148B1" w:rsidP="002148B1">
      <w:pPr>
        <w:numPr>
          <w:ilvl w:val="0"/>
          <w:numId w:val="3"/>
        </w:numPr>
        <w:bidi w:val="0"/>
        <w:spacing w:after="0" w:line="240" w:lineRule="auto"/>
        <w:ind w:left="830"/>
        <w:rPr>
          <w:rFonts w:ascii="Arial" w:eastAsia="Times New Roman" w:hAnsi="Arial" w:cs="Arial"/>
          <w:color w:val="2A2A2A"/>
          <w:sz w:val="24"/>
          <w:szCs w:val="24"/>
        </w:rPr>
      </w:pPr>
    </w:p>
    <w:p w:rsidR="002148B1" w:rsidRPr="002148B1" w:rsidRDefault="002148B1" w:rsidP="002148B1">
      <w:pPr>
        <w:numPr>
          <w:ilvl w:val="1"/>
          <w:numId w:val="3"/>
        </w:numPr>
        <w:bidi w:val="0"/>
        <w:spacing w:after="0" w:line="240" w:lineRule="auto"/>
        <w:ind w:left="1245"/>
        <w:rPr>
          <w:rFonts w:ascii="Arial" w:eastAsia="Times New Roman" w:hAnsi="Arial" w:cs="Arial"/>
          <w:color w:val="2A2A2A"/>
          <w:sz w:val="24"/>
          <w:szCs w:val="24"/>
        </w:rPr>
      </w:pPr>
    </w:p>
    <w:p w:rsidR="002148B1" w:rsidRPr="002148B1" w:rsidRDefault="002148B1" w:rsidP="002148B1">
      <w:pPr>
        <w:numPr>
          <w:ilvl w:val="2"/>
          <w:numId w:val="3"/>
        </w:numPr>
        <w:bidi w:val="0"/>
        <w:spacing w:after="0" w:line="240" w:lineRule="auto"/>
        <w:ind w:left="1245"/>
        <w:rPr>
          <w:rFonts w:ascii="Arial" w:eastAsia="Times New Roman" w:hAnsi="Arial" w:cs="Arial"/>
          <w:color w:val="2A2A2A"/>
          <w:sz w:val="24"/>
          <w:szCs w:val="24"/>
        </w:rPr>
      </w:pPr>
      <w:r w:rsidRPr="002148B1">
        <w:rPr>
          <w:rFonts w:ascii="Arial" w:eastAsia="Times New Roman" w:hAnsi="Arial" w:cs="Arial"/>
          <w:color w:val="2A2A2A"/>
          <w:sz w:val="24"/>
          <w:szCs w:val="24"/>
        </w:rPr>
        <w:t xml:space="preserve">The infant should be in the bassinet, and the sides should be lined with white cloth or aluminum foil to expose more surface area. The exposed surface area is increased by the use of 1-2 </w:t>
      </w:r>
      <w:proofErr w:type="spellStart"/>
      <w:r w:rsidRPr="002148B1">
        <w:rPr>
          <w:rFonts w:ascii="Arial" w:eastAsia="Times New Roman" w:hAnsi="Arial" w:cs="Arial"/>
          <w:color w:val="2A2A2A"/>
          <w:sz w:val="24"/>
          <w:szCs w:val="24"/>
        </w:rPr>
        <w:t>fiberoptic</w:t>
      </w:r>
      <w:proofErr w:type="spellEnd"/>
      <w:r w:rsidRPr="002148B1">
        <w:rPr>
          <w:rFonts w:ascii="Arial" w:eastAsia="Times New Roman" w:hAnsi="Arial" w:cs="Arial"/>
          <w:color w:val="2A2A2A"/>
          <w:sz w:val="24"/>
          <w:szCs w:val="24"/>
        </w:rPr>
        <w:t xml:space="preserve"> pads that should be placed under the infant or by the use of </w:t>
      </w:r>
      <w:proofErr w:type="spellStart"/>
      <w:r w:rsidRPr="002148B1">
        <w:rPr>
          <w:rFonts w:ascii="Arial" w:eastAsia="Times New Roman" w:hAnsi="Arial" w:cs="Arial"/>
          <w:color w:val="2A2A2A"/>
          <w:sz w:val="24"/>
          <w:szCs w:val="24"/>
        </w:rPr>
        <w:t>BiliBed</w:t>
      </w:r>
      <w:proofErr w:type="spellEnd"/>
      <w:r w:rsidRPr="002148B1">
        <w:rPr>
          <w:rFonts w:ascii="Arial" w:eastAsia="Times New Roman" w:hAnsi="Arial" w:cs="Arial"/>
          <w:color w:val="2A2A2A"/>
          <w:sz w:val="24"/>
          <w:szCs w:val="24"/>
        </w:rPr>
        <w:t xml:space="preserve"> or </w:t>
      </w:r>
      <w:proofErr w:type="spellStart"/>
      <w:r w:rsidRPr="002148B1">
        <w:rPr>
          <w:rFonts w:ascii="Arial" w:eastAsia="Times New Roman" w:hAnsi="Arial" w:cs="Arial"/>
          <w:color w:val="2A2A2A"/>
          <w:sz w:val="24"/>
          <w:szCs w:val="24"/>
        </w:rPr>
        <w:t>Bili</w:t>
      </w:r>
      <w:proofErr w:type="spellEnd"/>
      <w:r w:rsidRPr="002148B1">
        <w:rPr>
          <w:rFonts w:ascii="Arial" w:eastAsia="Times New Roman" w:hAnsi="Arial" w:cs="Arial"/>
          <w:color w:val="2A2A2A"/>
          <w:sz w:val="24"/>
          <w:szCs w:val="24"/>
        </w:rPr>
        <w:t xml:space="preserve">-Bassinet, which provides phototherapy from above and below. The diaper should be removed if </w:t>
      </w:r>
      <w:proofErr w:type="spellStart"/>
      <w:r w:rsidRPr="002148B1">
        <w:rPr>
          <w:rFonts w:ascii="Arial" w:eastAsia="Times New Roman" w:hAnsi="Arial" w:cs="Arial"/>
          <w:color w:val="2A2A2A"/>
          <w:sz w:val="24"/>
          <w:szCs w:val="24"/>
        </w:rPr>
        <w:t>bilirubin</w:t>
      </w:r>
      <w:proofErr w:type="spellEnd"/>
      <w:r w:rsidRPr="002148B1">
        <w:rPr>
          <w:rFonts w:ascii="Arial" w:eastAsia="Times New Roman" w:hAnsi="Arial" w:cs="Arial"/>
          <w:color w:val="2A2A2A"/>
          <w:sz w:val="24"/>
          <w:szCs w:val="24"/>
        </w:rPr>
        <w:t xml:space="preserve"> is approaching exchange levels.</w:t>
      </w:r>
    </w:p>
    <w:p w:rsidR="002148B1" w:rsidRPr="002148B1" w:rsidRDefault="002148B1" w:rsidP="002148B1">
      <w:pPr>
        <w:numPr>
          <w:ilvl w:val="2"/>
          <w:numId w:val="3"/>
        </w:numPr>
        <w:bidi w:val="0"/>
        <w:spacing w:after="0" w:line="240" w:lineRule="auto"/>
        <w:ind w:left="1245"/>
        <w:rPr>
          <w:rFonts w:ascii="Arial" w:eastAsia="Times New Roman" w:hAnsi="Arial" w:cs="Arial"/>
          <w:color w:val="2A2A2A"/>
          <w:sz w:val="24"/>
          <w:szCs w:val="24"/>
        </w:rPr>
      </w:pPr>
      <w:r w:rsidRPr="002148B1">
        <w:rPr>
          <w:rFonts w:ascii="Arial" w:eastAsia="Times New Roman" w:hAnsi="Arial" w:cs="Arial"/>
          <w:color w:val="2A2A2A"/>
          <w:sz w:val="24"/>
          <w:szCs w:val="24"/>
        </w:rPr>
        <w:t xml:space="preserve">The serum </w:t>
      </w:r>
      <w:proofErr w:type="spellStart"/>
      <w:r w:rsidRPr="002148B1">
        <w:rPr>
          <w:rFonts w:ascii="Arial" w:eastAsia="Times New Roman" w:hAnsi="Arial" w:cs="Arial"/>
          <w:color w:val="2A2A2A"/>
          <w:sz w:val="24"/>
          <w:szCs w:val="24"/>
        </w:rPr>
        <w:t>bilirubin</w:t>
      </w:r>
      <w:proofErr w:type="spellEnd"/>
      <w:r w:rsidRPr="002148B1">
        <w:rPr>
          <w:rFonts w:ascii="Arial" w:eastAsia="Times New Roman" w:hAnsi="Arial" w:cs="Arial"/>
          <w:color w:val="2A2A2A"/>
          <w:sz w:val="24"/>
          <w:szCs w:val="24"/>
        </w:rPr>
        <w:t xml:space="preserve"> declines by 0.5-1 mg/</w:t>
      </w:r>
      <w:proofErr w:type="spellStart"/>
      <w:r w:rsidRPr="002148B1">
        <w:rPr>
          <w:rFonts w:ascii="Arial" w:eastAsia="Times New Roman" w:hAnsi="Arial" w:cs="Arial"/>
          <w:color w:val="2A2A2A"/>
          <w:sz w:val="24"/>
          <w:szCs w:val="24"/>
        </w:rPr>
        <w:t>dL</w:t>
      </w:r>
      <w:proofErr w:type="spellEnd"/>
      <w:r w:rsidRPr="002148B1">
        <w:rPr>
          <w:rFonts w:ascii="Arial" w:eastAsia="Times New Roman" w:hAnsi="Arial" w:cs="Arial"/>
          <w:color w:val="2A2A2A"/>
          <w:sz w:val="24"/>
          <w:szCs w:val="24"/>
        </w:rPr>
        <w:t xml:space="preserve"> in the first 4-8 hours on intensive phototherapy and should be measured in 2-3 hours to document the effectiveness.</w:t>
      </w:r>
    </w:p>
    <w:p w:rsidR="002148B1" w:rsidRPr="002148B1" w:rsidRDefault="002148B1" w:rsidP="002148B1">
      <w:pPr>
        <w:numPr>
          <w:ilvl w:val="2"/>
          <w:numId w:val="3"/>
        </w:numPr>
        <w:bidi w:val="0"/>
        <w:spacing w:after="0" w:line="240" w:lineRule="auto"/>
        <w:ind w:left="1245"/>
        <w:rPr>
          <w:rFonts w:ascii="Arial" w:eastAsia="Times New Roman" w:hAnsi="Arial" w:cs="Arial"/>
          <w:color w:val="2A2A2A"/>
          <w:sz w:val="24"/>
          <w:szCs w:val="24"/>
        </w:rPr>
      </w:pPr>
      <w:r w:rsidRPr="002148B1">
        <w:rPr>
          <w:rFonts w:ascii="Arial" w:eastAsia="Times New Roman" w:hAnsi="Arial" w:cs="Arial"/>
          <w:color w:val="2A2A2A"/>
          <w:sz w:val="24"/>
          <w:szCs w:val="24"/>
        </w:rPr>
        <w:t xml:space="preserve">If the serum </w:t>
      </w:r>
      <w:proofErr w:type="spellStart"/>
      <w:r w:rsidRPr="002148B1">
        <w:rPr>
          <w:rFonts w:ascii="Arial" w:eastAsia="Times New Roman" w:hAnsi="Arial" w:cs="Arial"/>
          <w:color w:val="2A2A2A"/>
          <w:sz w:val="24"/>
          <w:szCs w:val="24"/>
        </w:rPr>
        <w:t>bilirubin</w:t>
      </w:r>
      <w:proofErr w:type="spellEnd"/>
      <w:r w:rsidRPr="002148B1">
        <w:rPr>
          <w:rFonts w:ascii="Arial" w:eastAsia="Times New Roman" w:hAnsi="Arial" w:cs="Arial"/>
          <w:color w:val="2A2A2A"/>
          <w:sz w:val="24"/>
          <w:szCs w:val="24"/>
        </w:rPr>
        <w:t xml:space="preserve"> level continues to rise despite intensive phototherapy or is within 2-3 mg/</w:t>
      </w:r>
      <w:proofErr w:type="spellStart"/>
      <w:r w:rsidRPr="002148B1">
        <w:rPr>
          <w:rFonts w:ascii="Arial" w:eastAsia="Times New Roman" w:hAnsi="Arial" w:cs="Arial"/>
          <w:color w:val="2A2A2A"/>
          <w:sz w:val="24"/>
          <w:szCs w:val="24"/>
        </w:rPr>
        <w:t>dL</w:t>
      </w:r>
      <w:proofErr w:type="spellEnd"/>
      <w:r w:rsidRPr="002148B1">
        <w:rPr>
          <w:rFonts w:ascii="Arial" w:eastAsia="Times New Roman" w:hAnsi="Arial" w:cs="Arial"/>
          <w:color w:val="2A2A2A"/>
          <w:sz w:val="24"/>
          <w:szCs w:val="24"/>
        </w:rPr>
        <w:t xml:space="preserve"> of exchange level, administer intravenous immunoglobulin (IVIG) at 0.5-1 g/kg over 2 hours and repeat every 12 hours if needed.</w:t>
      </w:r>
    </w:p>
    <w:p w:rsidR="002148B1" w:rsidRPr="002148B1" w:rsidRDefault="002148B1" w:rsidP="002148B1">
      <w:pPr>
        <w:numPr>
          <w:ilvl w:val="2"/>
          <w:numId w:val="3"/>
        </w:numPr>
        <w:bidi w:val="0"/>
        <w:spacing w:after="0" w:line="240" w:lineRule="auto"/>
        <w:ind w:left="1245"/>
        <w:rPr>
          <w:rFonts w:ascii="Arial" w:eastAsia="Times New Roman" w:hAnsi="Arial" w:cs="Arial"/>
          <w:color w:val="2A2A2A"/>
          <w:sz w:val="24"/>
          <w:szCs w:val="24"/>
        </w:rPr>
      </w:pPr>
      <w:r w:rsidRPr="002148B1">
        <w:rPr>
          <w:rFonts w:ascii="Arial" w:eastAsia="Times New Roman" w:hAnsi="Arial" w:cs="Arial"/>
          <w:color w:val="2A2A2A"/>
          <w:sz w:val="24"/>
          <w:szCs w:val="24"/>
        </w:rPr>
        <w:t xml:space="preserve">High-dose IVIG 1 g/kg given early in high-risk neonates with rapid rise of </w:t>
      </w:r>
      <w:proofErr w:type="spellStart"/>
      <w:r w:rsidRPr="002148B1">
        <w:rPr>
          <w:rFonts w:ascii="Arial" w:eastAsia="Times New Roman" w:hAnsi="Arial" w:cs="Arial"/>
          <w:color w:val="2A2A2A"/>
          <w:sz w:val="24"/>
          <w:szCs w:val="24"/>
        </w:rPr>
        <w:t>bilirubin</w:t>
      </w:r>
      <w:proofErr w:type="spellEnd"/>
      <w:r w:rsidRPr="002148B1">
        <w:rPr>
          <w:rFonts w:ascii="Arial" w:eastAsia="Times New Roman" w:hAnsi="Arial" w:cs="Arial"/>
          <w:color w:val="2A2A2A"/>
          <w:sz w:val="24"/>
          <w:szCs w:val="24"/>
        </w:rPr>
        <w:t xml:space="preserve"> level (&gt;0.5 mg/kg/h) and worsening anemia (hemoglobin [</w:t>
      </w:r>
      <w:proofErr w:type="spellStart"/>
      <w:r w:rsidRPr="002148B1">
        <w:rPr>
          <w:rFonts w:ascii="Arial" w:eastAsia="Times New Roman" w:hAnsi="Arial" w:cs="Arial"/>
          <w:color w:val="2A2A2A"/>
          <w:sz w:val="24"/>
          <w:szCs w:val="24"/>
        </w:rPr>
        <w:t>Hb</w:t>
      </w:r>
      <w:proofErr w:type="spellEnd"/>
      <w:r w:rsidRPr="002148B1">
        <w:rPr>
          <w:rFonts w:ascii="Arial" w:eastAsia="Times New Roman" w:hAnsi="Arial" w:cs="Arial"/>
          <w:color w:val="2A2A2A"/>
          <w:sz w:val="24"/>
          <w:szCs w:val="24"/>
        </w:rPr>
        <w:t>] &lt; 2 g/</w:t>
      </w:r>
      <w:proofErr w:type="spellStart"/>
      <w:r w:rsidRPr="002148B1">
        <w:rPr>
          <w:rFonts w:ascii="Arial" w:eastAsia="Times New Roman" w:hAnsi="Arial" w:cs="Arial"/>
          <w:color w:val="2A2A2A"/>
          <w:sz w:val="24"/>
          <w:szCs w:val="24"/>
        </w:rPr>
        <w:t>dL</w:t>
      </w:r>
      <w:proofErr w:type="spellEnd"/>
      <w:r w:rsidRPr="002148B1">
        <w:rPr>
          <w:rFonts w:ascii="Arial" w:eastAsia="Times New Roman" w:hAnsi="Arial" w:cs="Arial"/>
          <w:color w:val="2A2A2A"/>
          <w:sz w:val="24"/>
          <w:szCs w:val="24"/>
        </w:rPr>
        <w:t>) despite intensive phototherapy, is be able to eliminate the need for exchange transfusion and to reduce duration of phototherapy. The number needed to treat (NNT) is 6.</w:t>
      </w:r>
      <w:r w:rsidRPr="002148B1">
        <w:rPr>
          <w:rFonts w:ascii="Arial" w:eastAsia="Times New Roman" w:hAnsi="Arial" w:cs="Arial"/>
          <w:color w:val="2A2A2A"/>
          <w:sz w:val="24"/>
          <w:szCs w:val="24"/>
          <w:vertAlign w:val="superscript"/>
        </w:rPr>
        <w:t> [</w:t>
      </w:r>
      <w:hyperlink r:id="rId27" w:history="1">
        <w:r w:rsidRPr="002148B1">
          <w:rPr>
            <w:rFonts w:ascii="Arial" w:eastAsia="Times New Roman" w:hAnsi="Arial" w:cs="Arial"/>
            <w:color w:val="007CB0"/>
            <w:sz w:val="24"/>
            <w:szCs w:val="24"/>
            <w:vertAlign w:val="superscript"/>
          </w:rPr>
          <w:t>44</w:t>
        </w:r>
      </w:hyperlink>
      <w:r w:rsidRPr="002148B1">
        <w:rPr>
          <w:rFonts w:ascii="Arial" w:eastAsia="Times New Roman" w:hAnsi="Arial" w:cs="Arial"/>
          <w:color w:val="2A2A2A"/>
          <w:sz w:val="24"/>
          <w:szCs w:val="24"/>
          <w:vertAlign w:val="superscript"/>
        </w:rPr>
        <w:t>]</w:t>
      </w:r>
    </w:p>
    <w:p w:rsidR="002148B1" w:rsidRPr="002148B1" w:rsidRDefault="002148B1" w:rsidP="002148B1">
      <w:pPr>
        <w:numPr>
          <w:ilvl w:val="1"/>
          <w:numId w:val="3"/>
        </w:numPr>
        <w:bidi w:val="0"/>
        <w:spacing w:after="0" w:line="240" w:lineRule="auto"/>
        <w:ind w:left="830"/>
        <w:rPr>
          <w:rFonts w:ascii="Arial" w:eastAsia="Times New Roman" w:hAnsi="Arial" w:cs="Arial"/>
          <w:color w:val="2A2A2A"/>
          <w:sz w:val="24"/>
          <w:szCs w:val="24"/>
        </w:rPr>
      </w:pPr>
      <w:r w:rsidRPr="002148B1">
        <w:rPr>
          <w:rFonts w:ascii="Arial" w:eastAsia="Times New Roman" w:hAnsi="Arial" w:cs="Arial"/>
          <w:color w:val="2A2A2A"/>
          <w:sz w:val="24"/>
          <w:szCs w:val="24"/>
        </w:rPr>
        <w:t xml:space="preserve">Phototherapy is indicated in the term infant with hemolytic disease of the newborn immediately after birth due to </w:t>
      </w:r>
      <w:proofErr w:type="spellStart"/>
      <w:r w:rsidRPr="002148B1">
        <w:rPr>
          <w:rFonts w:ascii="Arial" w:eastAsia="Times New Roman" w:hAnsi="Arial" w:cs="Arial"/>
          <w:color w:val="2A2A2A"/>
          <w:sz w:val="24"/>
          <w:szCs w:val="24"/>
        </w:rPr>
        <w:t>Rh</w:t>
      </w:r>
      <w:proofErr w:type="spellEnd"/>
      <w:r w:rsidRPr="002148B1">
        <w:rPr>
          <w:rFonts w:ascii="Arial" w:eastAsia="Times New Roman" w:hAnsi="Arial" w:cs="Arial"/>
          <w:color w:val="2A2A2A"/>
          <w:sz w:val="24"/>
          <w:szCs w:val="24"/>
        </w:rPr>
        <w:t xml:space="preserve"> disease and due to ABO incompatibility as follows:</w:t>
      </w:r>
      <w:r w:rsidRPr="002148B1">
        <w:rPr>
          <w:rFonts w:ascii="Arial" w:eastAsia="Times New Roman" w:hAnsi="Arial" w:cs="Arial"/>
          <w:color w:val="2A2A2A"/>
          <w:sz w:val="24"/>
          <w:szCs w:val="24"/>
          <w:vertAlign w:val="superscript"/>
        </w:rPr>
        <w:t> [</w:t>
      </w:r>
      <w:hyperlink r:id="rId28" w:history="1">
        <w:r w:rsidRPr="002148B1">
          <w:rPr>
            <w:rFonts w:ascii="Arial" w:eastAsia="Times New Roman" w:hAnsi="Arial" w:cs="Arial"/>
            <w:color w:val="007CB0"/>
            <w:sz w:val="24"/>
            <w:szCs w:val="24"/>
            <w:vertAlign w:val="superscript"/>
          </w:rPr>
          <w:t>45</w:t>
        </w:r>
      </w:hyperlink>
      <w:r w:rsidRPr="002148B1">
        <w:rPr>
          <w:rFonts w:ascii="Arial" w:eastAsia="Times New Roman" w:hAnsi="Arial" w:cs="Arial"/>
          <w:color w:val="2A2A2A"/>
          <w:sz w:val="24"/>
          <w:szCs w:val="24"/>
          <w:vertAlign w:val="superscript"/>
        </w:rPr>
        <w:t>]</w:t>
      </w:r>
    </w:p>
    <w:p w:rsidR="002148B1" w:rsidRPr="002148B1" w:rsidRDefault="002148B1" w:rsidP="002148B1">
      <w:pPr>
        <w:numPr>
          <w:ilvl w:val="2"/>
          <w:numId w:val="3"/>
        </w:numPr>
        <w:bidi w:val="0"/>
        <w:spacing w:after="0" w:line="240" w:lineRule="auto"/>
        <w:ind w:left="1245"/>
        <w:rPr>
          <w:rFonts w:ascii="Arial" w:eastAsia="Times New Roman" w:hAnsi="Arial" w:cs="Arial"/>
          <w:color w:val="2A2A2A"/>
          <w:sz w:val="24"/>
          <w:szCs w:val="24"/>
        </w:rPr>
      </w:pPr>
      <w:r w:rsidRPr="002148B1">
        <w:rPr>
          <w:rFonts w:ascii="Arial" w:eastAsia="Times New Roman" w:hAnsi="Arial" w:cs="Arial"/>
          <w:color w:val="2A2A2A"/>
          <w:sz w:val="24"/>
          <w:szCs w:val="24"/>
        </w:rPr>
        <w:t xml:space="preserve">Unborn (cord blood): Total serum </w:t>
      </w:r>
      <w:proofErr w:type="spellStart"/>
      <w:r w:rsidRPr="002148B1">
        <w:rPr>
          <w:rFonts w:ascii="Arial" w:eastAsia="Times New Roman" w:hAnsi="Arial" w:cs="Arial"/>
          <w:color w:val="2A2A2A"/>
          <w:sz w:val="24"/>
          <w:szCs w:val="24"/>
        </w:rPr>
        <w:t>bilirubin</w:t>
      </w:r>
      <w:proofErr w:type="spellEnd"/>
      <w:r w:rsidRPr="002148B1">
        <w:rPr>
          <w:rFonts w:ascii="Arial" w:eastAsia="Times New Roman" w:hAnsi="Arial" w:cs="Arial"/>
          <w:color w:val="2A2A2A"/>
          <w:sz w:val="24"/>
          <w:szCs w:val="24"/>
        </w:rPr>
        <w:t xml:space="preserve"> level of more than 3.5 mg/</w:t>
      </w:r>
      <w:proofErr w:type="spellStart"/>
      <w:r w:rsidRPr="002148B1">
        <w:rPr>
          <w:rFonts w:ascii="Arial" w:eastAsia="Times New Roman" w:hAnsi="Arial" w:cs="Arial"/>
          <w:color w:val="2A2A2A"/>
          <w:sz w:val="24"/>
          <w:szCs w:val="24"/>
        </w:rPr>
        <w:t>dL</w:t>
      </w:r>
      <w:proofErr w:type="spellEnd"/>
    </w:p>
    <w:p w:rsidR="002148B1" w:rsidRPr="002148B1" w:rsidRDefault="002148B1" w:rsidP="002148B1">
      <w:pPr>
        <w:numPr>
          <w:ilvl w:val="2"/>
          <w:numId w:val="3"/>
        </w:numPr>
        <w:bidi w:val="0"/>
        <w:spacing w:after="0" w:line="240" w:lineRule="auto"/>
        <w:ind w:left="1245"/>
        <w:rPr>
          <w:rFonts w:ascii="Arial" w:eastAsia="Times New Roman" w:hAnsi="Arial" w:cs="Arial"/>
          <w:color w:val="2A2A2A"/>
          <w:sz w:val="24"/>
          <w:szCs w:val="24"/>
        </w:rPr>
      </w:pPr>
      <w:r w:rsidRPr="002148B1">
        <w:rPr>
          <w:rFonts w:ascii="Arial" w:eastAsia="Times New Roman" w:hAnsi="Arial" w:cs="Arial"/>
          <w:color w:val="2A2A2A"/>
          <w:sz w:val="24"/>
          <w:szCs w:val="24"/>
        </w:rPr>
        <w:t xml:space="preserve">Age less than 12 hours: Total serum </w:t>
      </w:r>
      <w:proofErr w:type="spellStart"/>
      <w:r w:rsidRPr="002148B1">
        <w:rPr>
          <w:rFonts w:ascii="Arial" w:eastAsia="Times New Roman" w:hAnsi="Arial" w:cs="Arial"/>
          <w:color w:val="2A2A2A"/>
          <w:sz w:val="24"/>
          <w:szCs w:val="24"/>
        </w:rPr>
        <w:t>bilirubin</w:t>
      </w:r>
      <w:proofErr w:type="spellEnd"/>
      <w:r w:rsidRPr="002148B1">
        <w:rPr>
          <w:rFonts w:ascii="Arial" w:eastAsia="Times New Roman" w:hAnsi="Arial" w:cs="Arial"/>
          <w:color w:val="2A2A2A"/>
          <w:sz w:val="24"/>
          <w:szCs w:val="24"/>
        </w:rPr>
        <w:t xml:space="preserve"> level of more than 10 mg/</w:t>
      </w:r>
      <w:proofErr w:type="spellStart"/>
      <w:r w:rsidRPr="002148B1">
        <w:rPr>
          <w:rFonts w:ascii="Arial" w:eastAsia="Times New Roman" w:hAnsi="Arial" w:cs="Arial"/>
          <w:color w:val="2A2A2A"/>
          <w:sz w:val="24"/>
          <w:szCs w:val="24"/>
        </w:rPr>
        <w:t>dL</w:t>
      </w:r>
      <w:proofErr w:type="spellEnd"/>
    </w:p>
    <w:p w:rsidR="002148B1" w:rsidRPr="002148B1" w:rsidRDefault="002148B1" w:rsidP="002148B1">
      <w:pPr>
        <w:numPr>
          <w:ilvl w:val="2"/>
          <w:numId w:val="3"/>
        </w:numPr>
        <w:bidi w:val="0"/>
        <w:spacing w:after="0" w:line="240" w:lineRule="auto"/>
        <w:ind w:left="1245"/>
        <w:rPr>
          <w:rFonts w:ascii="Arial" w:eastAsia="Times New Roman" w:hAnsi="Arial" w:cs="Arial"/>
          <w:color w:val="2A2A2A"/>
          <w:sz w:val="24"/>
          <w:szCs w:val="24"/>
        </w:rPr>
      </w:pPr>
      <w:r w:rsidRPr="002148B1">
        <w:rPr>
          <w:rFonts w:ascii="Arial" w:eastAsia="Times New Roman" w:hAnsi="Arial" w:cs="Arial"/>
          <w:color w:val="2A2A2A"/>
          <w:sz w:val="24"/>
          <w:szCs w:val="24"/>
        </w:rPr>
        <w:t xml:space="preserve">Age less than 18 hours: Total serum </w:t>
      </w:r>
      <w:proofErr w:type="spellStart"/>
      <w:r w:rsidRPr="002148B1">
        <w:rPr>
          <w:rFonts w:ascii="Arial" w:eastAsia="Times New Roman" w:hAnsi="Arial" w:cs="Arial"/>
          <w:color w:val="2A2A2A"/>
          <w:sz w:val="24"/>
          <w:szCs w:val="24"/>
        </w:rPr>
        <w:t>bilirubin</w:t>
      </w:r>
      <w:proofErr w:type="spellEnd"/>
      <w:r w:rsidRPr="002148B1">
        <w:rPr>
          <w:rFonts w:ascii="Arial" w:eastAsia="Times New Roman" w:hAnsi="Arial" w:cs="Arial"/>
          <w:color w:val="2A2A2A"/>
          <w:sz w:val="24"/>
          <w:szCs w:val="24"/>
        </w:rPr>
        <w:t xml:space="preserve"> level of more than 12 mg/</w:t>
      </w:r>
      <w:proofErr w:type="spellStart"/>
      <w:r w:rsidRPr="002148B1">
        <w:rPr>
          <w:rFonts w:ascii="Arial" w:eastAsia="Times New Roman" w:hAnsi="Arial" w:cs="Arial"/>
          <w:color w:val="2A2A2A"/>
          <w:sz w:val="24"/>
          <w:szCs w:val="24"/>
        </w:rPr>
        <w:t>dL</w:t>
      </w:r>
      <w:proofErr w:type="spellEnd"/>
    </w:p>
    <w:p w:rsidR="002148B1" w:rsidRPr="002148B1" w:rsidRDefault="002148B1" w:rsidP="002148B1">
      <w:pPr>
        <w:numPr>
          <w:ilvl w:val="2"/>
          <w:numId w:val="3"/>
        </w:numPr>
        <w:bidi w:val="0"/>
        <w:spacing w:after="0" w:line="240" w:lineRule="auto"/>
        <w:ind w:left="1245"/>
        <w:rPr>
          <w:rFonts w:ascii="Arial" w:eastAsia="Times New Roman" w:hAnsi="Arial" w:cs="Arial"/>
          <w:color w:val="2A2A2A"/>
          <w:sz w:val="24"/>
          <w:szCs w:val="24"/>
        </w:rPr>
      </w:pPr>
      <w:r w:rsidRPr="002148B1">
        <w:rPr>
          <w:rFonts w:ascii="Arial" w:eastAsia="Times New Roman" w:hAnsi="Arial" w:cs="Arial"/>
          <w:color w:val="2A2A2A"/>
          <w:sz w:val="24"/>
          <w:szCs w:val="24"/>
        </w:rPr>
        <w:t xml:space="preserve">Age less than 24 hours: Total serum </w:t>
      </w:r>
      <w:proofErr w:type="spellStart"/>
      <w:r w:rsidRPr="002148B1">
        <w:rPr>
          <w:rFonts w:ascii="Arial" w:eastAsia="Times New Roman" w:hAnsi="Arial" w:cs="Arial"/>
          <w:color w:val="2A2A2A"/>
          <w:sz w:val="24"/>
          <w:szCs w:val="24"/>
        </w:rPr>
        <w:t>bilirubin</w:t>
      </w:r>
      <w:proofErr w:type="spellEnd"/>
      <w:r w:rsidRPr="002148B1">
        <w:rPr>
          <w:rFonts w:ascii="Arial" w:eastAsia="Times New Roman" w:hAnsi="Arial" w:cs="Arial"/>
          <w:color w:val="2A2A2A"/>
          <w:sz w:val="24"/>
          <w:szCs w:val="24"/>
        </w:rPr>
        <w:t xml:space="preserve"> level of more than 14 mg/</w:t>
      </w:r>
      <w:proofErr w:type="spellStart"/>
      <w:r w:rsidRPr="002148B1">
        <w:rPr>
          <w:rFonts w:ascii="Arial" w:eastAsia="Times New Roman" w:hAnsi="Arial" w:cs="Arial"/>
          <w:color w:val="2A2A2A"/>
          <w:sz w:val="24"/>
          <w:szCs w:val="24"/>
        </w:rPr>
        <w:t>dL</w:t>
      </w:r>
      <w:proofErr w:type="spellEnd"/>
    </w:p>
    <w:p w:rsidR="002148B1" w:rsidRPr="002148B1" w:rsidRDefault="002148B1" w:rsidP="002148B1">
      <w:pPr>
        <w:numPr>
          <w:ilvl w:val="2"/>
          <w:numId w:val="3"/>
        </w:numPr>
        <w:bidi w:val="0"/>
        <w:spacing w:after="0" w:line="240" w:lineRule="auto"/>
        <w:ind w:left="1245"/>
        <w:rPr>
          <w:rFonts w:ascii="Arial" w:eastAsia="Times New Roman" w:hAnsi="Arial" w:cs="Arial"/>
          <w:color w:val="2A2A2A"/>
          <w:sz w:val="24"/>
          <w:szCs w:val="24"/>
        </w:rPr>
      </w:pPr>
      <w:r w:rsidRPr="002148B1">
        <w:rPr>
          <w:rFonts w:ascii="Arial" w:eastAsia="Times New Roman" w:hAnsi="Arial" w:cs="Arial"/>
          <w:color w:val="2A2A2A"/>
          <w:sz w:val="24"/>
          <w:szCs w:val="24"/>
        </w:rPr>
        <w:t xml:space="preserve">Age 2-3 days: Total serum </w:t>
      </w:r>
      <w:proofErr w:type="spellStart"/>
      <w:r w:rsidRPr="002148B1">
        <w:rPr>
          <w:rFonts w:ascii="Arial" w:eastAsia="Times New Roman" w:hAnsi="Arial" w:cs="Arial"/>
          <w:color w:val="2A2A2A"/>
          <w:sz w:val="24"/>
          <w:szCs w:val="24"/>
        </w:rPr>
        <w:t>bilirubin</w:t>
      </w:r>
      <w:proofErr w:type="spellEnd"/>
      <w:r w:rsidRPr="002148B1">
        <w:rPr>
          <w:rFonts w:ascii="Arial" w:eastAsia="Times New Roman" w:hAnsi="Arial" w:cs="Arial"/>
          <w:color w:val="2A2A2A"/>
          <w:sz w:val="24"/>
          <w:szCs w:val="24"/>
        </w:rPr>
        <w:t xml:space="preserve"> level of more than 15 mg/</w:t>
      </w:r>
      <w:proofErr w:type="spellStart"/>
      <w:r w:rsidRPr="002148B1">
        <w:rPr>
          <w:rFonts w:ascii="Arial" w:eastAsia="Times New Roman" w:hAnsi="Arial" w:cs="Arial"/>
          <w:color w:val="2A2A2A"/>
          <w:sz w:val="24"/>
          <w:szCs w:val="24"/>
        </w:rPr>
        <w:t>dL</w:t>
      </w:r>
      <w:proofErr w:type="spellEnd"/>
    </w:p>
    <w:p w:rsidR="002148B1" w:rsidRPr="002148B1" w:rsidRDefault="002148B1" w:rsidP="002148B1">
      <w:pPr>
        <w:numPr>
          <w:ilvl w:val="2"/>
          <w:numId w:val="3"/>
        </w:numPr>
        <w:bidi w:val="0"/>
        <w:spacing w:after="0" w:line="240" w:lineRule="auto"/>
        <w:ind w:left="1245"/>
        <w:rPr>
          <w:rFonts w:ascii="Arial" w:eastAsia="Times New Roman" w:hAnsi="Arial" w:cs="Arial"/>
          <w:color w:val="2A2A2A"/>
          <w:sz w:val="24"/>
          <w:szCs w:val="24"/>
        </w:rPr>
      </w:pPr>
      <w:r w:rsidRPr="002148B1">
        <w:rPr>
          <w:rFonts w:ascii="Arial" w:eastAsia="Times New Roman" w:hAnsi="Arial" w:cs="Arial"/>
          <w:color w:val="2A2A2A"/>
          <w:sz w:val="24"/>
          <w:szCs w:val="24"/>
        </w:rPr>
        <w:lastRenderedPageBreak/>
        <w:t xml:space="preserve">Immediately after birth in all </w:t>
      </w:r>
      <w:proofErr w:type="spellStart"/>
      <w:r w:rsidRPr="002148B1">
        <w:rPr>
          <w:rFonts w:ascii="Arial" w:eastAsia="Times New Roman" w:hAnsi="Arial" w:cs="Arial"/>
          <w:color w:val="2A2A2A"/>
          <w:sz w:val="24"/>
          <w:szCs w:val="24"/>
        </w:rPr>
        <w:t>preterms</w:t>
      </w:r>
      <w:proofErr w:type="spellEnd"/>
      <w:r w:rsidRPr="002148B1">
        <w:rPr>
          <w:rFonts w:ascii="Arial" w:eastAsia="Times New Roman" w:hAnsi="Arial" w:cs="Arial"/>
          <w:color w:val="2A2A2A"/>
          <w:sz w:val="24"/>
          <w:szCs w:val="24"/>
        </w:rPr>
        <w:t xml:space="preserve"> who weigh less than 2500 g</w:t>
      </w:r>
    </w:p>
    <w:p w:rsidR="002148B1" w:rsidRPr="002148B1" w:rsidRDefault="002148B1" w:rsidP="002148B1">
      <w:pPr>
        <w:numPr>
          <w:ilvl w:val="0"/>
          <w:numId w:val="3"/>
        </w:numPr>
        <w:bidi w:val="0"/>
        <w:spacing w:after="0" w:line="240" w:lineRule="auto"/>
        <w:ind w:left="415"/>
        <w:rPr>
          <w:rFonts w:ascii="Arial" w:eastAsia="Times New Roman" w:hAnsi="Arial" w:cs="Arial"/>
          <w:color w:val="2A2A2A"/>
          <w:sz w:val="24"/>
          <w:szCs w:val="24"/>
        </w:rPr>
      </w:pPr>
      <w:r w:rsidRPr="002148B1">
        <w:rPr>
          <w:rFonts w:ascii="Arial" w:eastAsia="Times New Roman" w:hAnsi="Arial" w:cs="Arial"/>
          <w:color w:val="2A2A2A"/>
          <w:sz w:val="24"/>
          <w:szCs w:val="24"/>
        </w:rPr>
        <w:t xml:space="preserve">Exchange transfusion removes circulating </w:t>
      </w:r>
      <w:proofErr w:type="spellStart"/>
      <w:r w:rsidRPr="002148B1">
        <w:rPr>
          <w:rFonts w:ascii="Arial" w:eastAsia="Times New Roman" w:hAnsi="Arial" w:cs="Arial"/>
          <w:color w:val="2A2A2A"/>
          <w:sz w:val="24"/>
          <w:szCs w:val="24"/>
        </w:rPr>
        <w:t>bilirubin</w:t>
      </w:r>
      <w:proofErr w:type="spellEnd"/>
      <w:r w:rsidRPr="002148B1">
        <w:rPr>
          <w:rFonts w:ascii="Arial" w:eastAsia="Times New Roman" w:hAnsi="Arial" w:cs="Arial"/>
          <w:color w:val="2A2A2A"/>
          <w:sz w:val="24"/>
          <w:szCs w:val="24"/>
        </w:rPr>
        <w:t xml:space="preserve"> and antibody-coated RBCs, replacing them with RBCs compatible with maternal serum and providing albumin with new </w:t>
      </w:r>
      <w:proofErr w:type="spellStart"/>
      <w:r w:rsidRPr="002148B1">
        <w:rPr>
          <w:rFonts w:ascii="Arial" w:eastAsia="Times New Roman" w:hAnsi="Arial" w:cs="Arial"/>
          <w:color w:val="2A2A2A"/>
          <w:sz w:val="24"/>
          <w:szCs w:val="24"/>
        </w:rPr>
        <w:t>bilirubin</w:t>
      </w:r>
      <w:proofErr w:type="spellEnd"/>
      <w:r w:rsidRPr="002148B1">
        <w:rPr>
          <w:rFonts w:ascii="Arial" w:eastAsia="Times New Roman" w:hAnsi="Arial" w:cs="Arial"/>
          <w:color w:val="2A2A2A"/>
          <w:sz w:val="24"/>
          <w:szCs w:val="24"/>
        </w:rPr>
        <w:t xml:space="preserve"> binding sites. The process is time consuming and labor intensive but remains the ultimate treatment to prevent </w:t>
      </w:r>
      <w:proofErr w:type="spellStart"/>
      <w:r w:rsidRPr="002148B1">
        <w:rPr>
          <w:rFonts w:ascii="Arial" w:eastAsia="Times New Roman" w:hAnsi="Arial" w:cs="Arial"/>
          <w:color w:val="2A2A2A"/>
          <w:sz w:val="24"/>
          <w:szCs w:val="24"/>
        </w:rPr>
        <w:t>kernicterus</w:t>
      </w:r>
      <w:proofErr w:type="spellEnd"/>
      <w:r w:rsidRPr="002148B1">
        <w:rPr>
          <w:rFonts w:ascii="Arial" w:eastAsia="Times New Roman" w:hAnsi="Arial" w:cs="Arial"/>
          <w:color w:val="2A2A2A"/>
          <w:sz w:val="24"/>
          <w:szCs w:val="24"/>
        </w:rPr>
        <w:t>. The process involves the placement of a catheter via the umbilical vein into the inferior vena cava and removal and replacement of 5- to 10-mL aliquots of blood sequentially, until about twice the volume of the neonate's circulating blood volume is reached (</w:t>
      </w:r>
      <w:proofErr w:type="spellStart"/>
      <w:r w:rsidRPr="002148B1">
        <w:rPr>
          <w:rFonts w:ascii="Arial" w:eastAsia="Times New Roman" w:hAnsi="Arial" w:cs="Arial"/>
          <w:color w:val="2A2A2A"/>
          <w:sz w:val="24"/>
          <w:szCs w:val="24"/>
        </w:rPr>
        <w:t>ie</w:t>
      </w:r>
      <w:proofErr w:type="spellEnd"/>
      <w:r w:rsidRPr="002148B1">
        <w:rPr>
          <w:rFonts w:ascii="Arial" w:eastAsia="Times New Roman" w:hAnsi="Arial" w:cs="Arial"/>
          <w:color w:val="2A2A2A"/>
          <w:sz w:val="24"/>
          <w:szCs w:val="24"/>
        </w:rPr>
        <w:t>, double-volume exchange).</w:t>
      </w:r>
    </w:p>
    <w:p w:rsidR="002148B1" w:rsidRDefault="002148B1" w:rsidP="002148B1">
      <w:pPr>
        <w:pStyle w:val="NormalWeb"/>
        <w:spacing w:before="0" w:beforeAutospacing="0" w:after="0" w:afterAutospacing="0"/>
        <w:rPr>
          <w:rFonts w:ascii="Arial" w:hAnsi="Arial" w:cs="Arial"/>
          <w:color w:val="2A2A2A"/>
        </w:rPr>
      </w:pPr>
    </w:p>
    <w:p w:rsidR="00A60B02" w:rsidRPr="001D734C" w:rsidRDefault="00A60B02" w:rsidP="00A60B02">
      <w:pPr>
        <w:bidi w:val="0"/>
        <w:rPr>
          <w:lang w:bidi="ar-IQ"/>
        </w:rPr>
      </w:pPr>
    </w:p>
    <w:sectPr w:rsidR="00A60B02" w:rsidRPr="001D734C" w:rsidSect="001C270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84517"/>
    <w:multiLevelType w:val="multilevel"/>
    <w:tmpl w:val="A492F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850EC1"/>
    <w:multiLevelType w:val="multilevel"/>
    <w:tmpl w:val="71AEA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132849"/>
    <w:multiLevelType w:val="multilevel"/>
    <w:tmpl w:val="59B27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D734C"/>
    <w:rsid w:val="001C2705"/>
    <w:rsid w:val="001D734C"/>
    <w:rsid w:val="002148B1"/>
    <w:rsid w:val="0091010F"/>
    <w:rsid w:val="00A60B02"/>
    <w:rsid w:val="00FD6A5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34C"/>
    <w:pPr>
      <w:bidi/>
    </w:pPr>
    <w:rPr>
      <w:rFonts w:eastAsiaTheme="minorEastAsia"/>
    </w:rPr>
  </w:style>
  <w:style w:type="paragraph" w:styleId="Heading2">
    <w:name w:val="heading 2"/>
    <w:basedOn w:val="Normal"/>
    <w:link w:val="Heading2Char"/>
    <w:uiPriority w:val="9"/>
    <w:qFormat/>
    <w:rsid w:val="00A60B0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60B0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0B02"/>
    <w:rPr>
      <w:color w:val="0000FF"/>
      <w:u w:val="single"/>
    </w:rPr>
  </w:style>
  <w:style w:type="character" w:customStyle="1" w:styleId="Heading2Char">
    <w:name w:val="Heading 2 Char"/>
    <w:basedOn w:val="DefaultParagraphFont"/>
    <w:link w:val="Heading2"/>
    <w:uiPriority w:val="9"/>
    <w:rsid w:val="00A60B0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60B0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60B0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x-title">
    <w:name w:val="ddx-title"/>
    <w:basedOn w:val="Normal"/>
    <w:rsid w:val="00A60B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0780723">
      <w:bodyDiv w:val="1"/>
      <w:marLeft w:val="0"/>
      <w:marRight w:val="0"/>
      <w:marTop w:val="0"/>
      <w:marBottom w:val="0"/>
      <w:divBdr>
        <w:top w:val="none" w:sz="0" w:space="0" w:color="auto"/>
        <w:left w:val="none" w:sz="0" w:space="0" w:color="auto"/>
        <w:bottom w:val="none" w:sz="0" w:space="0" w:color="auto"/>
        <w:right w:val="none" w:sz="0" w:space="0" w:color="auto"/>
      </w:divBdr>
    </w:div>
    <w:div w:id="923028267">
      <w:bodyDiv w:val="1"/>
      <w:marLeft w:val="0"/>
      <w:marRight w:val="0"/>
      <w:marTop w:val="0"/>
      <w:marBottom w:val="0"/>
      <w:divBdr>
        <w:top w:val="none" w:sz="0" w:space="0" w:color="auto"/>
        <w:left w:val="none" w:sz="0" w:space="0" w:color="auto"/>
        <w:bottom w:val="none" w:sz="0" w:space="0" w:color="auto"/>
        <w:right w:val="none" w:sz="0" w:space="0" w:color="auto"/>
      </w:divBdr>
    </w:div>
    <w:div w:id="1325813572">
      <w:bodyDiv w:val="1"/>
      <w:marLeft w:val="0"/>
      <w:marRight w:val="0"/>
      <w:marTop w:val="0"/>
      <w:marBottom w:val="0"/>
      <w:divBdr>
        <w:top w:val="none" w:sz="0" w:space="0" w:color="auto"/>
        <w:left w:val="none" w:sz="0" w:space="0" w:color="auto"/>
        <w:bottom w:val="none" w:sz="0" w:space="0" w:color="auto"/>
        <w:right w:val="none" w:sz="0" w:space="0" w:color="auto"/>
      </w:divBdr>
    </w:div>
    <w:div w:id="1401099048">
      <w:bodyDiv w:val="1"/>
      <w:marLeft w:val="0"/>
      <w:marRight w:val="0"/>
      <w:marTop w:val="0"/>
      <w:marBottom w:val="0"/>
      <w:divBdr>
        <w:top w:val="none" w:sz="0" w:space="0" w:color="auto"/>
        <w:left w:val="none" w:sz="0" w:space="0" w:color="auto"/>
        <w:bottom w:val="none" w:sz="0" w:space="0" w:color="auto"/>
        <w:right w:val="none" w:sz="0" w:space="0" w:color="auto"/>
      </w:divBdr>
      <w:divsChild>
        <w:div w:id="1671758260">
          <w:marLeft w:val="0"/>
          <w:marRight w:val="0"/>
          <w:marTop w:val="0"/>
          <w:marBottom w:val="0"/>
          <w:divBdr>
            <w:top w:val="none" w:sz="0" w:space="0" w:color="auto"/>
            <w:left w:val="none" w:sz="0" w:space="0" w:color="auto"/>
            <w:bottom w:val="none" w:sz="0" w:space="0" w:color="auto"/>
            <w:right w:val="none" w:sz="0" w:space="0" w:color="auto"/>
          </w:divBdr>
          <w:divsChild>
            <w:div w:id="1020279683">
              <w:marLeft w:val="0"/>
              <w:marRight w:val="0"/>
              <w:marTop w:val="0"/>
              <w:marBottom w:val="0"/>
              <w:divBdr>
                <w:top w:val="none" w:sz="0" w:space="0" w:color="auto"/>
                <w:left w:val="none" w:sz="0" w:space="0" w:color="auto"/>
                <w:bottom w:val="none" w:sz="0" w:space="0" w:color="auto"/>
                <w:right w:val="none" w:sz="0" w:space="0" w:color="auto"/>
              </w:divBdr>
            </w:div>
            <w:div w:id="834610643">
              <w:marLeft w:val="0"/>
              <w:marRight w:val="0"/>
              <w:marTop w:val="0"/>
              <w:marBottom w:val="0"/>
              <w:divBdr>
                <w:top w:val="none" w:sz="0" w:space="0" w:color="auto"/>
                <w:left w:val="none" w:sz="0" w:space="0" w:color="auto"/>
                <w:bottom w:val="none" w:sz="0" w:space="0" w:color="auto"/>
                <w:right w:val="none" w:sz="0" w:space="0" w:color="auto"/>
              </w:divBdr>
            </w:div>
            <w:div w:id="886991502">
              <w:marLeft w:val="0"/>
              <w:marRight w:val="0"/>
              <w:marTop w:val="0"/>
              <w:marBottom w:val="0"/>
              <w:divBdr>
                <w:top w:val="none" w:sz="0" w:space="0" w:color="auto"/>
                <w:left w:val="none" w:sz="0" w:space="0" w:color="auto"/>
                <w:bottom w:val="none" w:sz="0" w:space="0" w:color="auto"/>
                <w:right w:val="none" w:sz="0" w:space="0" w:color="auto"/>
              </w:divBdr>
            </w:div>
            <w:div w:id="189739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19183">
      <w:bodyDiv w:val="1"/>
      <w:marLeft w:val="0"/>
      <w:marRight w:val="0"/>
      <w:marTop w:val="0"/>
      <w:marBottom w:val="0"/>
      <w:divBdr>
        <w:top w:val="none" w:sz="0" w:space="0" w:color="auto"/>
        <w:left w:val="none" w:sz="0" w:space="0" w:color="auto"/>
        <w:bottom w:val="none" w:sz="0" w:space="0" w:color="auto"/>
        <w:right w:val="none" w:sz="0" w:space="0" w:color="auto"/>
      </w:divBdr>
      <w:divsChild>
        <w:div w:id="657656255">
          <w:marLeft w:val="0"/>
          <w:marRight w:val="0"/>
          <w:marTop w:val="0"/>
          <w:marBottom w:val="0"/>
          <w:divBdr>
            <w:top w:val="none" w:sz="0" w:space="0" w:color="auto"/>
            <w:left w:val="none" w:sz="0" w:space="0" w:color="auto"/>
            <w:bottom w:val="none" w:sz="0" w:space="0" w:color="auto"/>
            <w:right w:val="none" w:sz="0" w:space="0" w:color="auto"/>
          </w:divBdr>
        </w:div>
        <w:div w:id="2030646148">
          <w:marLeft w:val="0"/>
          <w:marRight w:val="0"/>
          <w:marTop w:val="0"/>
          <w:marBottom w:val="0"/>
          <w:divBdr>
            <w:top w:val="none" w:sz="0" w:space="0" w:color="auto"/>
            <w:left w:val="none" w:sz="0" w:space="0" w:color="auto"/>
            <w:bottom w:val="none" w:sz="0" w:space="0" w:color="auto"/>
            <w:right w:val="none" w:sz="0" w:space="0" w:color="auto"/>
          </w:divBdr>
        </w:div>
      </w:divsChild>
    </w:div>
    <w:div w:id="1503349313">
      <w:bodyDiv w:val="1"/>
      <w:marLeft w:val="0"/>
      <w:marRight w:val="0"/>
      <w:marTop w:val="0"/>
      <w:marBottom w:val="0"/>
      <w:divBdr>
        <w:top w:val="none" w:sz="0" w:space="0" w:color="auto"/>
        <w:left w:val="none" w:sz="0" w:space="0" w:color="auto"/>
        <w:bottom w:val="none" w:sz="0" w:space="0" w:color="auto"/>
        <w:right w:val="none" w:sz="0" w:space="0" w:color="auto"/>
      </w:divBdr>
    </w:div>
    <w:div w:id="2031254981">
      <w:bodyDiv w:val="1"/>
      <w:marLeft w:val="0"/>
      <w:marRight w:val="0"/>
      <w:marTop w:val="0"/>
      <w:marBottom w:val="0"/>
      <w:divBdr>
        <w:top w:val="none" w:sz="0" w:space="0" w:color="auto"/>
        <w:left w:val="none" w:sz="0" w:space="0" w:color="auto"/>
        <w:bottom w:val="none" w:sz="0" w:space="0" w:color="auto"/>
        <w:right w:val="none" w:sz="0" w:space="0" w:color="auto"/>
      </w:divBdr>
      <w:divsChild>
        <w:div w:id="986057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emedicine.medscape.com/article/969023-overview" TargetMode="External"/><Relationship Id="rId18" Type="http://schemas.openxmlformats.org/officeDocument/2006/relationships/hyperlink" Target="https://emedicine.medscape.com/article/944069-overview" TargetMode="External"/><Relationship Id="rId26" Type="http://schemas.openxmlformats.org/officeDocument/2006/relationships/hyperlink" Target="https://emedicine.medscape.com/article/949816-overview" TargetMode="External"/><Relationship Id="rId3" Type="http://schemas.openxmlformats.org/officeDocument/2006/relationships/settings" Target="settings.xml"/><Relationship Id="rId21" Type="http://schemas.openxmlformats.org/officeDocument/2006/relationships/hyperlink" Target="https://emedicine.medscape.com/article/901147-overview" TargetMode="External"/><Relationship Id="rId7" Type="http://schemas.openxmlformats.org/officeDocument/2006/relationships/hyperlink" Target="http://emedicine.medscape.com/article/1003121-overview" TargetMode="External"/><Relationship Id="rId12" Type="http://schemas.openxmlformats.org/officeDocument/2006/relationships/hyperlink" Target="http://emedicine.medscape.com/article/922777-overview" TargetMode="External"/><Relationship Id="rId17" Type="http://schemas.openxmlformats.org/officeDocument/2006/relationships/hyperlink" Target="https://emedicine.medscape.com/article/780334-overview" TargetMode="External"/><Relationship Id="rId25" Type="http://schemas.openxmlformats.org/officeDocument/2006/relationships/hyperlink" Target="https://emedicine.medscape.com/article/969023-overview"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https://emedicine.medscape.com/article/894226-overview"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hyperlink" Target="https://emedicine.medscape.com/article/922777-overview" TargetMode="External"/><Relationship Id="rId5" Type="http://schemas.openxmlformats.org/officeDocument/2006/relationships/hyperlink" Target="http://emedicine.medscape.com/article/974571-overview" TargetMode="External"/><Relationship Id="rId15" Type="http://schemas.openxmlformats.org/officeDocument/2006/relationships/hyperlink" Target="javascript:void(0);" TargetMode="External"/><Relationship Id="rId23" Type="http://schemas.openxmlformats.org/officeDocument/2006/relationships/hyperlink" Target="https://emedicine.medscape.com/article/974571-overview" TargetMode="External"/><Relationship Id="rId28"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https://emedicine.medscape.com/article/961063-overview"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http://emedicine.medscape.com/article/963090-overview" TargetMode="External"/><Relationship Id="rId22" Type="http://schemas.openxmlformats.org/officeDocument/2006/relationships/hyperlink" Target="https://emedicine.medscape.com/article/963090-overview" TargetMode="External"/><Relationship Id="rId27" Type="http://schemas.openxmlformats.org/officeDocument/2006/relationships/hyperlink" Target="javascript:void(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1991</Words>
  <Characters>11351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 E1</dc:creator>
  <cp:keywords/>
  <dc:description/>
  <cp:lastModifiedBy>Aspire E1</cp:lastModifiedBy>
  <cp:revision>4</cp:revision>
  <dcterms:created xsi:type="dcterms:W3CDTF">2021-11-30T18:38:00Z</dcterms:created>
  <dcterms:modified xsi:type="dcterms:W3CDTF">2021-11-30T20:25:00Z</dcterms:modified>
</cp:coreProperties>
</file>