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2C" w:rsidRPr="0083588C" w:rsidRDefault="00B94EC3" w:rsidP="0083373F">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  المختبر </w:t>
      </w:r>
      <w:r w:rsidR="0083373F">
        <w:rPr>
          <w:rFonts w:asciiTheme="majorBidi" w:hAnsiTheme="majorBidi" w:cstheme="majorBidi" w:hint="cs"/>
          <w:b/>
          <w:bCs/>
          <w:sz w:val="24"/>
          <w:szCs w:val="24"/>
          <w:u w:val="single"/>
          <w:rtl/>
          <w:lang w:bidi="ar-IQ"/>
        </w:rPr>
        <w:t xml:space="preserve">التاسع                                                                                      </w:t>
      </w:r>
      <w:r w:rsidR="0021094E" w:rsidRPr="0083588C">
        <w:rPr>
          <w:rFonts w:asciiTheme="majorBidi" w:hAnsiTheme="majorBidi" w:cstheme="majorBidi" w:hint="cs"/>
          <w:b/>
          <w:bCs/>
          <w:sz w:val="24"/>
          <w:szCs w:val="24"/>
          <w:u w:val="single"/>
          <w:rtl/>
        </w:rPr>
        <w:t>تشريح النبات العملي / المرحلة الثانية</w:t>
      </w:r>
    </w:p>
    <w:p w:rsidR="003600AB" w:rsidRPr="003600AB" w:rsidRDefault="0083373F" w:rsidP="0083373F">
      <w:pPr>
        <w:pStyle w:val="ListParagraph"/>
        <w:bidi/>
        <w:spacing w:line="360" w:lineRule="auto"/>
        <w:ind w:left="450"/>
        <w:jc w:val="center"/>
        <w:rPr>
          <w:rFonts w:asciiTheme="majorBidi" w:hAnsiTheme="majorBidi" w:cstheme="majorBidi"/>
          <w:b/>
          <w:bCs/>
          <w:sz w:val="32"/>
          <w:szCs w:val="32"/>
          <w:rtl/>
          <w:lang w:bidi="ar-IQ"/>
        </w:rPr>
      </w:pPr>
      <w:r>
        <w:rPr>
          <w:rFonts w:asciiTheme="majorBidi" w:hAnsiTheme="majorBidi" w:cstheme="majorBidi" w:hint="cs"/>
          <w:b/>
          <w:bCs/>
          <w:sz w:val="32"/>
          <w:szCs w:val="32"/>
          <w:rtl/>
        </w:rPr>
        <w:t>التشريح الداخلي لأجزاء النبات</w:t>
      </w:r>
      <w:r>
        <w:rPr>
          <w:rFonts w:asciiTheme="majorBidi" w:hAnsiTheme="majorBidi" w:cstheme="majorBidi"/>
          <w:b/>
          <w:bCs/>
          <w:sz w:val="32"/>
          <w:szCs w:val="32"/>
        </w:rPr>
        <w:tab/>
      </w:r>
      <w:r>
        <w:rPr>
          <w:rFonts w:asciiTheme="majorBidi" w:hAnsiTheme="majorBidi" w:cstheme="majorBidi"/>
          <w:b/>
          <w:bCs/>
          <w:sz w:val="32"/>
          <w:szCs w:val="32"/>
          <w:lang w:bidi="ar-IQ"/>
        </w:rPr>
        <w:t>I</w:t>
      </w:r>
      <w:r>
        <w:rPr>
          <w:rFonts w:asciiTheme="majorBidi" w:hAnsiTheme="majorBidi" w:cstheme="majorBidi"/>
          <w:b/>
          <w:bCs/>
          <w:sz w:val="32"/>
          <w:szCs w:val="32"/>
        </w:rPr>
        <w:t>nternal structure of plant parts</w:t>
      </w:r>
    </w:p>
    <w:p w:rsidR="00EF3D62" w:rsidRDefault="00EF3D62" w:rsidP="00EF3D62">
      <w:pPr>
        <w:pStyle w:val="ListParagraph"/>
        <w:tabs>
          <w:tab w:val="right" w:pos="720"/>
          <w:tab w:val="right" w:pos="2700"/>
        </w:tabs>
        <w:bidi/>
        <w:spacing w:line="360" w:lineRule="auto"/>
        <w:ind w:left="90"/>
        <w:jc w:val="center"/>
        <w:rPr>
          <w:rFonts w:asciiTheme="majorBidi" w:hAnsiTheme="majorBidi" w:cstheme="majorBidi"/>
          <w:b/>
          <w:bCs/>
          <w:sz w:val="32"/>
          <w:szCs w:val="32"/>
          <w:rtl/>
        </w:rPr>
      </w:pPr>
      <w:r>
        <w:rPr>
          <w:rFonts w:asciiTheme="majorBidi" w:hAnsiTheme="majorBidi" w:cstheme="majorBidi" w:hint="cs"/>
          <w:b/>
          <w:bCs/>
          <w:sz w:val="32"/>
          <w:szCs w:val="32"/>
          <w:rtl/>
        </w:rPr>
        <w:t>(الاوراق والسيقان)</w:t>
      </w:r>
    </w:p>
    <w:p w:rsidR="00EF3D62" w:rsidRPr="00EF3D62" w:rsidRDefault="00EF3D62" w:rsidP="00EF3D62">
      <w:pPr>
        <w:pStyle w:val="ListParagraph"/>
        <w:numPr>
          <w:ilvl w:val="0"/>
          <w:numId w:val="13"/>
        </w:numPr>
        <w:tabs>
          <w:tab w:val="right" w:pos="720"/>
          <w:tab w:val="right" w:pos="2700"/>
        </w:tabs>
        <w:bidi/>
        <w:spacing w:line="360" w:lineRule="auto"/>
        <w:jc w:val="lowKashida"/>
        <w:rPr>
          <w:rFonts w:asciiTheme="majorBidi" w:hAnsiTheme="majorBidi" w:cs="Times New Roman"/>
          <w:sz w:val="28"/>
          <w:szCs w:val="28"/>
        </w:rPr>
      </w:pPr>
      <w:r>
        <w:rPr>
          <w:rFonts w:asciiTheme="majorBidi" w:hAnsiTheme="majorBidi" w:cstheme="majorBidi" w:hint="cs"/>
          <w:b/>
          <w:bCs/>
          <w:sz w:val="32"/>
          <w:szCs w:val="32"/>
          <w:rtl/>
        </w:rPr>
        <w:t>الاوراق:</w:t>
      </w:r>
    </w:p>
    <w:p w:rsidR="0083373F" w:rsidRPr="00EF3D62" w:rsidRDefault="00EF3D62" w:rsidP="00EF3D62">
      <w:pPr>
        <w:tabs>
          <w:tab w:val="right" w:pos="720"/>
          <w:tab w:val="right" w:pos="2700"/>
        </w:tabs>
        <w:bidi/>
        <w:spacing w:line="360" w:lineRule="auto"/>
        <w:ind w:left="255"/>
        <w:jc w:val="lowKashida"/>
        <w:rPr>
          <w:rFonts w:asciiTheme="majorBidi" w:hAnsiTheme="majorBidi" w:cs="Times New Roman"/>
          <w:sz w:val="28"/>
          <w:szCs w:val="28"/>
          <w:rtl/>
        </w:rPr>
      </w:pPr>
      <w:r w:rsidRPr="00EF3D62">
        <w:rPr>
          <w:rFonts w:asciiTheme="majorBidi" w:hAnsiTheme="majorBidi" w:cstheme="majorBidi" w:hint="cs"/>
          <w:b/>
          <w:bCs/>
          <w:sz w:val="32"/>
          <w:szCs w:val="32"/>
          <w:rtl/>
        </w:rPr>
        <w:t xml:space="preserve"> </w:t>
      </w:r>
      <w:r w:rsidR="0083373F" w:rsidRPr="00EF3D62">
        <w:rPr>
          <w:rFonts w:asciiTheme="majorBidi" w:hAnsiTheme="majorBidi" w:cs="Times New Roman"/>
          <w:sz w:val="28"/>
          <w:szCs w:val="28"/>
          <w:rtl/>
        </w:rPr>
        <w:t>تعرف الأوراق بأنها زوائد جانبية تنشأ من الأنسجة</w:t>
      </w:r>
      <w:r w:rsidR="0083373F" w:rsidRPr="00EF3D62">
        <w:rPr>
          <w:rFonts w:asciiTheme="majorBidi" w:hAnsiTheme="majorBidi" w:cs="Times New Roman" w:hint="cs"/>
          <w:sz w:val="28"/>
          <w:szCs w:val="28"/>
          <w:rtl/>
        </w:rPr>
        <w:t xml:space="preserve"> </w:t>
      </w:r>
      <w:r w:rsidR="0083373F" w:rsidRPr="00EF3D62">
        <w:rPr>
          <w:rFonts w:asciiTheme="majorBidi" w:hAnsiTheme="majorBidi" w:cs="Times New Roman"/>
          <w:sz w:val="28"/>
          <w:szCs w:val="28"/>
          <w:rtl/>
        </w:rPr>
        <w:t>المرستيمية الخارجية للساق، وتتصل بالساق عند العقد</w:t>
      </w:r>
      <w:r w:rsidR="0083373F" w:rsidRPr="00EF3D62">
        <w:rPr>
          <w:rFonts w:asciiTheme="majorBidi" w:hAnsiTheme="majorBidi" w:cstheme="majorBidi"/>
          <w:sz w:val="28"/>
          <w:szCs w:val="28"/>
        </w:rPr>
        <w:t>.</w:t>
      </w:r>
      <w:r w:rsidR="0083373F" w:rsidRPr="00EF3D62">
        <w:rPr>
          <w:rFonts w:asciiTheme="majorBidi" w:hAnsiTheme="majorBidi" w:cstheme="majorBidi" w:hint="cs"/>
          <w:sz w:val="28"/>
          <w:szCs w:val="28"/>
          <w:rtl/>
        </w:rPr>
        <w:t xml:space="preserve"> </w:t>
      </w:r>
      <w:r w:rsidR="0083373F" w:rsidRPr="00EF3D62">
        <w:rPr>
          <w:rFonts w:asciiTheme="majorBidi" w:hAnsiTheme="majorBidi" w:cs="Times New Roman"/>
          <w:sz w:val="28"/>
          <w:szCs w:val="28"/>
          <w:rtl/>
        </w:rPr>
        <w:t>وتمتاز الورقة بتناظرها الجانبي ونموها المحدود، وتقوم</w:t>
      </w:r>
      <w:r w:rsidR="0083373F" w:rsidRPr="00EF3D62">
        <w:rPr>
          <w:rFonts w:asciiTheme="majorBidi" w:hAnsiTheme="majorBidi" w:cs="Times New Roman" w:hint="cs"/>
          <w:sz w:val="28"/>
          <w:szCs w:val="28"/>
          <w:rtl/>
        </w:rPr>
        <w:t xml:space="preserve"> </w:t>
      </w:r>
      <w:r w:rsidR="0083373F" w:rsidRPr="00EF3D62">
        <w:rPr>
          <w:rFonts w:asciiTheme="majorBidi" w:hAnsiTheme="majorBidi" w:cs="Times New Roman"/>
          <w:sz w:val="28"/>
          <w:szCs w:val="28"/>
          <w:rtl/>
        </w:rPr>
        <w:t>بوظائف أساسية أهمها البناء الضوئي والنتح والتنفس،</w:t>
      </w:r>
      <w:r w:rsidR="0083373F" w:rsidRPr="00EF3D62">
        <w:rPr>
          <w:rFonts w:asciiTheme="majorBidi" w:hAnsiTheme="majorBidi" w:cs="Times New Roman" w:hint="cs"/>
          <w:sz w:val="28"/>
          <w:szCs w:val="28"/>
          <w:rtl/>
        </w:rPr>
        <w:t xml:space="preserve"> </w:t>
      </w:r>
      <w:r w:rsidR="0083373F" w:rsidRPr="00EF3D62">
        <w:rPr>
          <w:rFonts w:asciiTheme="majorBidi" w:hAnsiTheme="majorBidi" w:cs="Times New Roman"/>
          <w:sz w:val="28"/>
          <w:szCs w:val="28"/>
          <w:rtl/>
        </w:rPr>
        <w:t>ويساعدها شكلها المسطح على أدآء هذه الوظائف، كما</w:t>
      </w:r>
      <w:r w:rsidR="0083373F" w:rsidRPr="00EF3D62">
        <w:rPr>
          <w:rFonts w:asciiTheme="majorBidi" w:hAnsiTheme="majorBidi" w:cs="Times New Roman" w:hint="cs"/>
          <w:sz w:val="28"/>
          <w:szCs w:val="28"/>
          <w:rtl/>
        </w:rPr>
        <w:t xml:space="preserve"> </w:t>
      </w:r>
      <w:r w:rsidR="0083373F" w:rsidRPr="00EF3D62">
        <w:rPr>
          <w:rFonts w:asciiTheme="majorBidi" w:hAnsiTheme="majorBidi" w:cs="Times New Roman"/>
          <w:sz w:val="28"/>
          <w:szCs w:val="28"/>
          <w:rtl/>
        </w:rPr>
        <w:t>تقوم الأوراق المتحورة بوظائف أخرى كاختزان الغذاء</w:t>
      </w:r>
      <w:r w:rsidR="0083373F" w:rsidRPr="00EF3D62">
        <w:rPr>
          <w:rFonts w:asciiTheme="majorBidi" w:hAnsiTheme="majorBidi" w:cs="Times New Roman" w:hint="cs"/>
          <w:sz w:val="28"/>
          <w:szCs w:val="28"/>
          <w:rtl/>
        </w:rPr>
        <w:t xml:space="preserve"> </w:t>
      </w:r>
      <w:r w:rsidR="0083373F" w:rsidRPr="00EF3D62">
        <w:rPr>
          <w:rFonts w:asciiTheme="majorBidi" w:hAnsiTheme="majorBidi" w:cs="Times New Roman"/>
          <w:sz w:val="28"/>
          <w:szCs w:val="28"/>
          <w:rtl/>
        </w:rPr>
        <w:t>والتسلق وغيرها</w:t>
      </w:r>
      <w:r w:rsidR="0083373F" w:rsidRPr="00EF3D62">
        <w:rPr>
          <w:rFonts w:asciiTheme="majorBidi" w:hAnsiTheme="majorBidi" w:cs="Times New Roman" w:hint="cs"/>
          <w:sz w:val="28"/>
          <w:szCs w:val="28"/>
          <w:rtl/>
        </w:rPr>
        <w:t>.</w:t>
      </w:r>
    </w:p>
    <w:p w:rsidR="002F6D91" w:rsidRDefault="002F6D91" w:rsidP="00EF3D62">
      <w:pPr>
        <w:pStyle w:val="ListParagraph"/>
        <w:tabs>
          <w:tab w:val="right" w:pos="720"/>
          <w:tab w:val="right" w:pos="2700"/>
        </w:tabs>
        <w:bidi/>
        <w:spacing w:line="360" w:lineRule="auto"/>
        <w:ind w:left="90"/>
        <w:jc w:val="lowKashida"/>
        <w:rPr>
          <w:rFonts w:asciiTheme="majorBidi" w:hAnsiTheme="majorBidi" w:cs="Times New Roman"/>
          <w:sz w:val="28"/>
          <w:szCs w:val="28"/>
          <w:rtl/>
        </w:rPr>
      </w:pPr>
      <w:r>
        <w:rPr>
          <w:rFonts w:asciiTheme="majorBidi" w:hAnsiTheme="majorBidi" w:cs="Times New Roman" w:hint="cs"/>
          <w:sz w:val="28"/>
          <w:szCs w:val="28"/>
          <w:rtl/>
        </w:rPr>
        <w:t xml:space="preserve">تتكون الاوراق </w:t>
      </w:r>
      <w:r w:rsidR="00B443DC">
        <w:rPr>
          <w:rFonts w:asciiTheme="majorBidi" w:hAnsiTheme="majorBidi" w:cs="Times New Roman" w:hint="cs"/>
          <w:sz w:val="28"/>
          <w:szCs w:val="28"/>
          <w:rtl/>
        </w:rPr>
        <w:t xml:space="preserve">في نباتات ذوات الفلقتين </w:t>
      </w:r>
      <w:r>
        <w:rPr>
          <w:rFonts w:asciiTheme="majorBidi" w:hAnsiTheme="majorBidi" w:cs="Times New Roman" w:hint="cs"/>
          <w:sz w:val="28"/>
          <w:szCs w:val="28"/>
          <w:rtl/>
        </w:rPr>
        <w:t>من:</w:t>
      </w:r>
    </w:p>
    <w:p w:rsidR="00B443DC" w:rsidRPr="00B443DC" w:rsidRDefault="002F6D91" w:rsidP="00EF3D62">
      <w:pPr>
        <w:pStyle w:val="ListParagraph"/>
        <w:numPr>
          <w:ilvl w:val="0"/>
          <w:numId w:val="11"/>
        </w:numPr>
        <w:tabs>
          <w:tab w:val="right" w:pos="720"/>
          <w:tab w:val="right" w:pos="2700"/>
        </w:tabs>
        <w:bidi/>
        <w:spacing w:line="360" w:lineRule="auto"/>
        <w:ind w:left="450"/>
        <w:jc w:val="lowKashida"/>
        <w:rPr>
          <w:rFonts w:asciiTheme="majorBidi" w:hAnsiTheme="majorBidi" w:cstheme="majorBidi" w:hint="cs"/>
          <w:sz w:val="28"/>
          <w:szCs w:val="28"/>
        </w:rPr>
      </w:pPr>
      <w:r>
        <w:rPr>
          <w:rFonts w:asciiTheme="majorBidi" w:hAnsiTheme="majorBidi" w:cs="Times New Roman" w:hint="cs"/>
          <w:sz w:val="28"/>
          <w:szCs w:val="28"/>
          <w:rtl/>
        </w:rPr>
        <w:t xml:space="preserve">البشره (عليا وسفلى) </w:t>
      </w:r>
      <w:r w:rsidR="00B443DC">
        <w:rPr>
          <w:rFonts w:asciiTheme="majorBidi" w:hAnsiTheme="majorBidi" w:cs="Times New Roman" w:hint="cs"/>
          <w:sz w:val="28"/>
          <w:szCs w:val="28"/>
          <w:rtl/>
        </w:rPr>
        <w:t>تتخللها فتحات الثغور</w:t>
      </w:r>
    </w:p>
    <w:p w:rsidR="00B443DC" w:rsidRPr="00B443DC" w:rsidRDefault="00B443DC" w:rsidP="00EF3D62">
      <w:pPr>
        <w:pStyle w:val="ListParagraph"/>
        <w:numPr>
          <w:ilvl w:val="0"/>
          <w:numId w:val="11"/>
        </w:numPr>
        <w:tabs>
          <w:tab w:val="right" w:pos="720"/>
          <w:tab w:val="right" w:pos="2700"/>
        </w:tabs>
        <w:bidi/>
        <w:spacing w:line="360" w:lineRule="auto"/>
        <w:ind w:left="450"/>
        <w:jc w:val="lowKashida"/>
        <w:rPr>
          <w:rFonts w:asciiTheme="majorBidi" w:hAnsiTheme="majorBidi" w:cstheme="majorBidi" w:hint="cs"/>
          <w:sz w:val="28"/>
          <w:szCs w:val="28"/>
        </w:rPr>
      </w:pPr>
      <w:r>
        <w:rPr>
          <w:rFonts w:asciiTheme="majorBidi" w:hAnsiTheme="majorBidi" w:cs="Times New Roman" w:hint="cs"/>
          <w:sz w:val="28"/>
          <w:szCs w:val="28"/>
          <w:rtl/>
        </w:rPr>
        <w:t>النسيج المتوسط الميزوفيلي: ويتكون من الطبقة العماديه وهي عبارة عن صف واحد من الخلايا المستطيله والعموديه على البشره العليا, غنية بالبلاستيدات الخضراء. والطبقة الاسفنجية التي هي عباره عن خلايا غير منتظمه الشكل تحتوي على كمية كبيره من المسافات البينيه, تحتوي على نسبة من البلاستيدات الخضراء اقل من ما موجود بالطبقة العماديه</w:t>
      </w:r>
    </w:p>
    <w:p w:rsidR="00B443DC" w:rsidRPr="00B443DC" w:rsidRDefault="00B443DC" w:rsidP="00EF3D62">
      <w:pPr>
        <w:pStyle w:val="ListParagraph"/>
        <w:numPr>
          <w:ilvl w:val="0"/>
          <w:numId w:val="11"/>
        </w:numPr>
        <w:tabs>
          <w:tab w:val="right" w:pos="720"/>
          <w:tab w:val="right" w:pos="2700"/>
        </w:tabs>
        <w:bidi/>
        <w:spacing w:line="360" w:lineRule="auto"/>
        <w:ind w:left="450"/>
        <w:jc w:val="lowKashida"/>
        <w:rPr>
          <w:rFonts w:asciiTheme="majorBidi" w:hAnsiTheme="majorBidi" w:cstheme="majorBidi" w:hint="cs"/>
          <w:sz w:val="28"/>
          <w:szCs w:val="28"/>
        </w:rPr>
      </w:pPr>
      <w:r>
        <w:rPr>
          <w:rFonts w:asciiTheme="majorBidi" w:hAnsiTheme="majorBidi" w:cs="Times New Roman" w:hint="cs"/>
          <w:sz w:val="28"/>
          <w:szCs w:val="28"/>
          <w:rtl/>
        </w:rPr>
        <w:t xml:space="preserve">النسيج الوعائي: نسيج يتكون من حزم وعائية تمتد داخل النصل والعروق وهي الخشب واللحاء </w:t>
      </w:r>
    </w:p>
    <w:p w:rsidR="00B443DC" w:rsidRDefault="00EF3D62" w:rsidP="00B443DC">
      <w:pPr>
        <w:pStyle w:val="ListParagraph"/>
        <w:bidi/>
        <w:spacing w:line="360" w:lineRule="auto"/>
        <w:ind w:left="810"/>
        <w:jc w:val="lowKashida"/>
        <w:rPr>
          <w:rFonts w:asciiTheme="majorBidi" w:hAnsiTheme="majorBidi" w:cs="Times New Roman"/>
          <w:sz w:val="28"/>
          <w:szCs w:val="28"/>
          <w:rtl/>
        </w:rPr>
      </w:pPr>
      <w:r>
        <w:rPr>
          <w:noProof/>
        </w:rPr>
        <w:drawing>
          <wp:anchor distT="0" distB="0" distL="114300" distR="114300" simplePos="0" relativeHeight="251660288" behindDoc="0" locked="0" layoutInCell="1" allowOverlap="1">
            <wp:simplePos x="0" y="0"/>
            <wp:positionH relativeFrom="column">
              <wp:posOffset>1497330</wp:posOffset>
            </wp:positionH>
            <wp:positionV relativeFrom="paragraph">
              <wp:posOffset>251252</wp:posOffset>
            </wp:positionV>
            <wp:extent cx="3432175" cy="2278380"/>
            <wp:effectExtent l="0" t="0" r="0" b="7620"/>
            <wp:wrapSquare wrapText="bothSides"/>
            <wp:docPr id="1" name="Picture 1" descr="تركيب الورقة وملائمتها لعملية البناء الضوئى - ثانياً : التركيب التشريحى |  مدونة أحمد النادى لأحياء الثانوية العا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ركيب الورقة وملائمتها لعملية البناء الضوئى - ثانياً : التركيب التشريحى |  مدونة أحمد النادى لأحياء الثانوية العام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EF3D62" w:rsidP="00EF3D62">
      <w:pPr>
        <w:pStyle w:val="ListParagraph"/>
        <w:bidi/>
        <w:spacing w:line="360" w:lineRule="auto"/>
        <w:ind w:left="810"/>
        <w:jc w:val="lowKashida"/>
        <w:rPr>
          <w:rFonts w:asciiTheme="majorBidi" w:hAnsiTheme="majorBidi" w:cs="Times New Roman"/>
          <w:sz w:val="28"/>
          <w:szCs w:val="28"/>
          <w:rtl/>
        </w:rPr>
      </w:pPr>
    </w:p>
    <w:p w:rsidR="00EF3D62" w:rsidRDefault="00B443DC" w:rsidP="00EF3D62">
      <w:pPr>
        <w:pStyle w:val="ListParagraph"/>
        <w:numPr>
          <w:ilvl w:val="0"/>
          <w:numId w:val="12"/>
        </w:numPr>
        <w:bidi/>
        <w:spacing w:line="360" w:lineRule="auto"/>
        <w:ind w:left="450"/>
        <w:jc w:val="lowKashida"/>
        <w:rPr>
          <w:rFonts w:asciiTheme="majorBidi" w:hAnsiTheme="majorBidi" w:cs="Times New Roman"/>
          <w:sz w:val="28"/>
          <w:szCs w:val="28"/>
          <w:rtl/>
        </w:rPr>
      </w:pPr>
      <w:r>
        <w:rPr>
          <w:rFonts w:asciiTheme="majorBidi" w:hAnsiTheme="majorBidi" w:cs="Times New Roman" w:hint="cs"/>
          <w:sz w:val="28"/>
          <w:szCs w:val="28"/>
          <w:rtl/>
        </w:rPr>
        <w:lastRenderedPageBreak/>
        <w:t>تتميز الاوراق في نباتات ذوات الفلقه الواحده بعدم تميز النسيج المتوسط الى طبقه عماديه وطبقه اسفنجيه لهذا فانها تحتوي على اعداد متساويه من البلاستيدات الخضراء</w:t>
      </w:r>
      <w:r w:rsidR="00EF3D62">
        <w:rPr>
          <w:rFonts w:asciiTheme="majorBidi" w:hAnsiTheme="majorBidi" w:cs="Times New Roman" w:hint="cs"/>
          <w:sz w:val="28"/>
          <w:szCs w:val="28"/>
          <w:rtl/>
        </w:rPr>
        <w:t>.</w:t>
      </w:r>
    </w:p>
    <w:p w:rsidR="00EF3D62" w:rsidRPr="00EF3D62" w:rsidRDefault="00EF3D62" w:rsidP="00EF3D62">
      <w:pPr>
        <w:pStyle w:val="ListParagraph"/>
        <w:numPr>
          <w:ilvl w:val="0"/>
          <w:numId w:val="12"/>
        </w:numPr>
        <w:bidi/>
        <w:spacing w:line="360" w:lineRule="auto"/>
        <w:ind w:left="450"/>
        <w:jc w:val="lowKashida"/>
        <w:rPr>
          <w:rFonts w:asciiTheme="majorBidi" w:hAnsiTheme="majorBidi" w:cs="Times New Roman"/>
          <w:sz w:val="28"/>
          <w:szCs w:val="28"/>
        </w:rPr>
      </w:pPr>
      <w:r>
        <w:rPr>
          <w:rFonts w:asciiTheme="majorBidi" w:hAnsiTheme="majorBidi" w:cs="Times New Roman" w:hint="cs"/>
          <w:sz w:val="28"/>
          <w:szCs w:val="28"/>
          <w:rtl/>
        </w:rPr>
        <w:t>بينما تتميز اوراق النباتات المائيه بكونها رقيقه متكونه من صف واحد من الخلايا البرنكيميه كبيره الحجم, الاجزاء الغموره في الماء تفتقد الثغوروتحتوي على حزمه وعائيه بسيطه متمايزه الى خشب ولحاء وعادة ماتكون خالية من الخشب</w:t>
      </w:r>
      <w:r w:rsidR="0083373F" w:rsidRPr="0083373F">
        <w:rPr>
          <w:rFonts w:asciiTheme="majorBidi" w:hAnsiTheme="majorBidi" w:cstheme="majorBidi"/>
          <w:b/>
          <w:bCs/>
          <w:sz w:val="32"/>
          <w:szCs w:val="32"/>
          <w:rtl/>
        </w:rPr>
        <w:cr/>
      </w:r>
    </w:p>
    <w:p w:rsidR="00F652E1" w:rsidRPr="006E29A5" w:rsidRDefault="00EF3D62" w:rsidP="006E29A5">
      <w:pPr>
        <w:pStyle w:val="ListParagraph"/>
        <w:numPr>
          <w:ilvl w:val="0"/>
          <w:numId w:val="13"/>
        </w:numPr>
        <w:bidi/>
        <w:spacing w:line="360" w:lineRule="auto"/>
        <w:jc w:val="lowKashida"/>
        <w:rPr>
          <w:rFonts w:asciiTheme="majorBidi" w:hAnsiTheme="majorBidi" w:cs="Times New Roman"/>
          <w:sz w:val="28"/>
          <w:szCs w:val="28"/>
        </w:rPr>
      </w:pPr>
      <w:r>
        <w:rPr>
          <w:rFonts w:asciiTheme="majorBidi" w:hAnsiTheme="majorBidi" w:cs="Times New Roman" w:hint="cs"/>
          <w:b/>
          <w:bCs/>
          <w:sz w:val="32"/>
          <w:szCs w:val="32"/>
          <w:rtl/>
        </w:rPr>
        <w:t>السيقان</w:t>
      </w:r>
    </w:p>
    <w:p w:rsidR="00D522B7" w:rsidRDefault="00F44A12" w:rsidP="00F44A12">
      <w:pPr>
        <w:pStyle w:val="ListParagraph"/>
        <w:tabs>
          <w:tab w:val="right" w:pos="2340"/>
        </w:tabs>
        <w:bidi/>
        <w:spacing w:line="360" w:lineRule="auto"/>
        <w:ind w:left="0"/>
        <w:jc w:val="lowKashida"/>
        <w:rPr>
          <w:rFonts w:asciiTheme="majorBidi" w:hAnsiTheme="majorBidi" w:cs="Times New Roman"/>
          <w:sz w:val="28"/>
          <w:szCs w:val="28"/>
          <w:rtl/>
        </w:rPr>
      </w:pPr>
      <w:r>
        <w:rPr>
          <w:noProof/>
        </w:rPr>
        <w:drawing>
          <wp:anchor distT="0" distB="0" distL="114300" distR="114300" simplePos="0" relativeHeight="251661312" behindDoc="0" locked="0" layoutInCell="1" allowOverlap="1">
            <wp:simplePos x="0" y="0"/>
            <wp:positionH relativeFrom="column">
              <wp:posOffset>-11430</wp:posOffset>
            </wp:positionH>
            <wp:positionV relativeFrom="paragraph">
              <wp:posOffset>1370965</wp:posOffset>
            </wp:positionV>
            <wp:extent cx="2231390" cy="1849755"/>
            <wp:effectExtent l="0" t="0" r="0" b="0"/>
            <wp:wrapSquare wrapText="bothSides"/>
            <wp:docPr id="2" name="Picture 2" descr="نبات شكل ظاهرى وتشريح - المحاضر الثالثة عشر &quot;الجزء الأول&quot; تركيب مناطق الساق  - تركيب المرستيم القمى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بات شكل ظاهرى وتشريح - المحاضر الثالثة عشر &quot;الجزء الأول&quot; تركيب مناطق الساق  - تركيب المرستيم القمى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t="14918" r="42363"/>
                    <a:stretch/>
                  </pic:blipFill>
                  <pic:spPr bwMode="auto">
                    <a:xfrm>
                      <a:off x="0" y="0"/>
                      <a:ext cx="2231390" cy="184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4A12">
        <w:rPr>
          <w:rFonts w:asciiTheme="majorBidi" w:hAnsiTheme="majorBidi" w:cs="Times New Roman" w:hint="cs"/>
          <w:sz w:val="28"/>
          <w:szCs w:val="28"/>
          <w:rtl/>
        </w:rPr>
        <w:t xml:space="preserve">يحتوي </w:t>
      </w:r>
      <w:r w:rsidR="006E29A5" w:rsidRPr="00F44A12">
        <w:rPr>
          <w:rFonts w:asciiTheme="majorBidi" w:hAnsiTheme="majorBidi" w:cs="Times New Roman"/>
          <w:sz w:val="28"/>
          <w:szCs w:val="28"/>
          <w:rtl/>
        </w:rPr>
        <w:t xml:space="preserve">ساق النبات </w:t>
      </w:r>
      <w:r w:rsidRPr="00F44A12">
        <w:rPr>
          <w:rFonts w:asciiTheme="majorBidi" w:hAnsiTheme="majorBidi" w:cs="Times New Roman" w:hint="cs"/>
          <w:sz w:val="28"/>
          <w:szCs w:val="28"/>
          <w:rtl/>
        </w:rPr>
        <w:t>بشكل عام</w:t>
      </w:r>
      <w:r w:rsidR="006E29A5" w:rsidRPr="00F44A12">
        <w:rPr>
          <w:rFonts w:asciiTheme="majorBidi" w:hAnsiTheme="majorBidi" w:cs="Times New Roman"/>
          <w:sz w:val="28"/>
          <w:szCs w:val="28"/>
          <w:rtl/>
        </w:rPr>
        <w:t xml:space="preserve"> على البشرة؛ والبشرة الداخلية، التي تعرف أحيانًا بالغلاف النشوي؛ ثم القشرة، التي تقع بينهما</w:t>
      </w:r>
      <w:r w:rsidR="006E29A5" w:rsidRPr="00F44A12">
        <w:rPr>
          <w:rFonts w:asciiTheme="majorBidi" w:hAnsiTheme="majorBidi" w:cs="Times New Roman"/>
          <w:sz w:val="28"/>
          <w:szCs w:val="28"/>
        </w:rPr>
        <w:t>.</w:t>
      </w:r>
      <w:r w:rsidR="006E29A5" w:rsidRPr="00F44A12">
        <w:rPr>
          <w:rFonts w:asciiTheme="majorBidi" w:hAnsiTheme="majorBidi" w:cs="Times New Roman"/>
          <w:sz w:val="28"/>
          <w:szCs w:val="28"/>
          <w:rtl/>
        </w:rPr>
        <w:t>كما توجد عدة حزم وعائية أيضًا، وتوجد بين كل حزمة وعائية أشعة نخاعية</w:t>
      </w:r>
      <w:r w:rsidR="006E29A5" w:rsidRPr="00F44A12">
        <w:rPr>
          <w:rFonts w:asciiTheme="majorBidi" w:hAnsiTheme="majorBidi" w:cs="Times New Roman"/>
          <w:sz w:val="28"/>
          <w:szCs w:val="28"/>
        </w:rPr>
        <w:t xml:space="preserve">. </w:t>
      </w:r>
      <w:r w:rsidR="006E29A5" w:rsidRPr="00F44A12">
        <w:rPr>
          <w:rFonts w:asciiTheme="majorBidi" w:hAnsiTheme="majorBidi" w:cs="Times New Roman"/>
          <w:sz w:val="28"/>
          <w:szCs w:val="28"/>
          <w:rtl/>
        </w:rPr>
        <w:t>تنقل الأشعة النخاعية المواد من الحزم الوعائية إلى النخاع في مركز الساق لتخزينها</w:t>
      </w:r>
      <w:r w:rsidR="006E29A5">
        <w:rPr>
          <w:rFonts w:ascii="Arial" w:hAnsi="Arial" w:cs="Arial"/>
          <w:color w:val="202124"/>
          <w:sz w:val="30"/>
          <w:szCs w:val="30"/>
          <w:shd w:val="clear" w:color="auto" w:fill="FFFFFF"/>
        </w:rPr>
        <w:t>.</w:t>
      </w:r>
    </w:p>
    <w:p w:rsidR="00F44A12" w:rsidRPr="00F44A12" w:rsidRDefault="00F44A12" w:rsidP="00F44A12">
      <w:pPr>
        <w:pStyle w:val="ListParagraph"/>
        <w:tabs>
          <w:tab w:val="right" w:pos="2340"/>
        </w:tabs>
        <w:bidi/>
        <w:spacing w:line="360" w:lineRule="auto"/>
        <w:ind w:left="0"/>
        <w:jc w:val="lowKashida"/>
        <w:rPr>
          <w:rFonts w:asciiTheme="majorBidi" w:hAnsiTheme="majorBidi" w:cs="Times New Roman"/>
          <w:sz w:val="28"/>
          <w:szCs w:val="28"/>
        </w:rPr>
      </w:pPr>
      <w:r>
        <w:rPr>
          <w:rFonts w:ascii="Arial" w:eastAsia="Times New Roman" w:hAnsi="Arial" w:cs="Arial" w:hint="cs"/>
          <w:color w:val="212529"/>
          <w:sz w:val="27"/>
          <w:szCs w:val="27"/>
          <w:rtl/>
        </w:rPr>
        <w:t>1</w:t>
      </w:r>
      <w:r w:rsidRPr="00F44A12">
        <w:rPr>
          <w:rFonts w:asciiTheme="majorBidi" w:hAnsiTheme="majorBidi" w:cs="Times New Roman" w:hint="cs"/>
          <w:b/>
          <w:bCs/>
          <w:sz w:val="28"/>
          <w:szCs w:val="28"/>
          <w:rtl/>
        </w:rPr>
        <w:t>-</w:t>
      </w:r>
      <w:r w:rsidRPr="00F44A12">
        <w:rPr>
          <w:rFonts w:asciiTheme="majorBidi" w:hAnsiTheme="majorBidi" w:cs="Times New Roman"/>
          <w:b/>
          <w:bCs/>
          <w:sz w:val="28"/>
          <w:szCs w:val="28"/>
        </w:rPr>
        <w:t xml:space="preserve"> </w:t>
      </w:r>
      <w:r w:rsidRPr="00F44A12">
        <w:rPr>
          <w:rFonts w:asciiTheme="majorBidi" w:hAnsiTheme="majorBidi" w:cs="Times New Roman"/>
          <w:b/>
          <w:bCs/>
          <w:sz w:val="28"/>
          <w:szCs w:val="28"/>
          <w:rtl/>
        </w:rPr>
        <w:t>البشرة</w:t>
      </w:r>
    </w:p>
    <w:p w:rsidR="00F44A12" w:rsidRPr="00F44A12" w:rsidRDefault="00F44A12" w:rsidP="00F44A12">
      <w:pPr>
        <w:pStyle w:val="ListParagraph"/>
        <w:tabs>
          <w:tab w:val="right" w:pos="2340"/>
        </w:tabs>
        <w:bidi/>
        <w:spacing w:line="360" w:lineRule="auto"/>
        <w:ind w:left="0"/>
        <w:jc w:val="lowKashida"/>
        <w:rPr>
          <w:rFonts w:asciiTheme="majorBidi" w:hAnsiTheme="majorBidi" w:cs="Times New Roman" w:hint="cs"/>
          <w:sz w:val="28"/>
          <w:szCs w:val="28"/>
          <w:rtl/>
        </w:rPr>
      </w:pPr>
      <w:r w:rsidRPr="00F44A12">
        <w:rPr>
          <w:rFonts w:asciiTheme="majorBidi" w:hAnsiTheme="majorBidi" w:cs="Times New Roman"/>
          <w:sz w:val="28"/>
          <w:szCs w:val="28"/>
          <w:rtl/>
        </w:rPr>
        <w:t>هي المنطقة الخارجية المحيطة بالساق، كما إنّها وحيدة وتحتوي على طبقة واحدة من الخلايا الحية على شكل برميل مرتبة بشكل مضغوط، ويتم تقطيع الجدران الخارجية لخلايا البشرة، وعلاوة على ذلك يتم تغطية </w:t>
      </w:r>
      <w:hyperlink r:id="rId9" w:history="1">
        <w:r w:rsidRPr="00F44A12">
          <w:rPr>
            <w:rFonts w:asciiTheme="majorBidi" w:hAnsiTheme="majorBidi" w:cs="Times New Roman"/>
            <w:sz w:val="28"/>
            <w:szCs w:val="28"/>
            <w:rtl/>
          </w:rPr>
          <w:t>البشرة</w:t>
        </w:r>
      </w:hyperlink>
      <w:r w:rsidRPr="00F44A12">
        <w:rPr>
          <w:rFonts w:asciiTheme="majorBidi" w:hAnsiTheme="majorBidi" w:cs="Times New Roman"/>
          <w:sz w:val="28"/>
          <w:szCs w:val="28"/>
        </w:rPr>
        <w:t> </w:t>
      </w:r>
      <w:r w:rsidRPr="00F44A12">
        <w:rPr>
          <w:rFonts w:asciiTheme="majorBidi" w:hAnsiTheme="majorBidi" w:cs="Times New Roman"/>
          <w:sz w:val="28"/>
          <w:szCs w:val="28"/>
          <w:rtl/>
        </w:rPr>
        <w:t>بطبقة منفصلة من الك</w:t>
      </w:r>
      <w:r>
        <w:rPr>
          <w:rFonts w:asciiTheme="majorBidi" w:hAnsiTheme="majorBidi" w:cs="Times New Roman" w:hint="cs"/>
          <w:sz w:val="28"/>
          <w:szCs w:val="28"/>
          <w:rtl/>
        </w:rPr>
        <w:t>يوتكل</w:t>
      </w:r>
    </w:p>
    <w:p w:rsidR="00F44A12" w:rsidRPr="00F44A12" w:rsidRDefault="00F44A12" w:rsidP="00F44A12">
      <w:pPr>
        <w:pStyle w:val="ListParagraph"/>
        <w:tabs>
          <w:tab w:val="right" w:pos="2340"/>
        </w:tabs>
        <w:bidi/>
        <w:spacing w:line="360" w:lineRule="auto"/>
        <w:ind w:left="0"/>
        <w:jc w:val="lowKashida"/>
        <w:rPr>
          <w:rFonts w:asciiTheme="majorBidi" w:hAnsiTheme="majorBidi" w:cs="Times New Roman"/>
          <w:sz w:val="28"/>
          <w:szCs w:val="28"/>
          <w:rtl/>
        </w:rPr>
      </w:pPr>
      <w:r>
        <w:rPr>
          <w:rFonts w:asciiTheme="majorBidi" w:hAnsiTheme="majorBidi" w:cs="Times New Roman" w:hint="cs"/>
          <w:b/>
          <w:bCs/>
          <w:sz w:val="28"/>
          <w:szCs w:val="28"/>
          <w:rtl/>
        </w:rPr>
        <w:t>2-</w:t>
      </w:r>
      <w:r w:rsidRPr="00F44A12">
        <w:rPr>
          <w:rFonts w:asciiTheme="majorBidi" w:hAnsiTheme="majorBidi" w:cs="Times New Roman"/>
          <w:b/>
          <w:bCs/>
          <w:sz w:val="28"/>
          <w:szCs w:val="28"/>
          <w:rtl/>
        </w:rPr>
        <w:t>القشرة الوسطى</w:t>
      </w:r>
      <w:r w:rsidRPr="00F44A12">
        <w:rPr>
          <w:rFonts w:asciiTheme="majorBidi" w:hAnsiTheme="majorBidi" w:cs="Times New Roman"/>
          <w:b/>
          <w:bCs/>
          <w:sz w:val="28"/>
          <w:szCs w:val="28"/>
        </w:rPr>
        <w:t>:</w:t>
      </w:r>
      <w:r w:rsidRPr="00F44A12">
        <w:rPr>
          <w:rFonts w:asciiTheme="majorBidi" w:hAnsiTheme="majorBidi" w:cs="Times New Roman"/>
          <w:sz w:val="28"/>
          <w:szCs w:val="28"/>
        </w:rPr>
        <w:t> </w:t>
      </w:r>
      <w:r w:rsidRPr="00F44A12">
        <w:rPr>
          <w:rFonts w:asciiTheme="majorBidi" w:hAnsiTheme="majorBidi" w:cs="Times New Roman"/>
          <w:sz w:val="28"/>
          <w:szCs w:val="28"/>
          <w:rtl/>
        </w:rPr>
        <w:t>هي أيضًا متعددة الطبقات وبرنشيمية، وقد تكون الخلايا مستديرة أو بيضاوية مع مسافات بينية بارزة، وتخزن هذه المنطقة أيضًا المواد الغذائية بشكل مؤقت</w:t>
      </w:r>
    </w:p>
    <w:p w:rsidR="00F44A12" w:rsidRPr="00F44A12" w:rsidRDefault="00F44A12" w:rsidP="00F44A12">
      <w:pPr>
        <w:tabs>
          <w:tab w:val="right" w:pos="2340"/>
        </w:tabs>
        <w:bidi/>
        <w:spacing w:line="360" w:lineRule="auto"/>
        <w:jc w:val="lowKashida"/>
        <w:rPr>
          <w:rFonts w:asciiTheme="majorBidi" w:hAnsiTheme="majorBidi" w:cs="Times New Roman"/>
          <w:sz w:val="28"/>
          <w:szCs w:val="28"/>
        </w:rPr>
      </w:pPr>
      <w:r>
        <w:rPr>
          <w:rFonts w:asciiTheme="majorBidi" w:hAnsiTheme="majorBidi" w:cs="Times New Roman" w:hint="cs"/>
          <w:b/>
          <w:bCs/>
          <w:sz w:val="28"/>
          <w:szCs w:val="28"/>
          <w:rtl/>
        </w:rPr>
        <w:t>3-</w:t>
      </w:r>
      <w:r w:rsidRPr="00F44A12">
        <w:rPr>
          <w:rFonts w:asciiTheme="majorBidi" w:hAnsiTheme="majorBidi" w:cs="Times New Roman"/>
          <w:b/>
          <w:bCs/>
          <w:sz w:val="28"/>
          <w:szCs w:val="28"/>
          <w:rtl/>
        </w:rPr>
        <w:t>الحزم الوعائية</w:t>
      </w:r>
      <w:r w:rsidRPr="00F44A12">
        <w:rPr>
          <w:rFonts w:asciiTheme="majorBidi" w:hAnsiTheme="majorBidi" w:cs="Times New Roman"/>
          <w:b/>
          <w:bCs/>
          <w:sz w:val="28"/>
          <w:szCs w:val="28"/>
        </w:rPr>
        <w:t>:</w:t>
      </w:r>
      <w:r w:rsidRPr="00F44A12">
        <w:rPr>
          <w:rFonts w:asciiTheme="majorBidi" w:hAnsiTheme="majorBidi" w:cs="Times New Roman"/>
          <w:sz w:val="28"/>
          <w:szCs w:val="28"/>
        </w:rPr>
        <w:t> </w:t>
      </w:r>
      <w:r w:rsidRPr="00F44A12">
        <w:rPr>
          <w:rFonts w:asciiTheme="majorBidi" w:hAnsiTheme="majorBidi" w:cs="Times New Roman"/>
          <w:sz w:val="28"/>
          <w:szCs w:val="28"/>
          <w:rtl/>
        </w:rPr>
        <w:t>تتكون حزم وعائية من أنسجة وعائية من نسيج الخشب واللحاء حيث يتم ترتيب 15-20 حزمة وعائية في حلقة واحدة ويتكون من نسيج الخشب باتجاه مركز المحور واللحاء باتجاه الطرف</w:t>
      </w:r>
      <w:r w:rsidRPr="00F44A12">
        <w:rPr>
          <w:rFonts w:asciiTheme="majorBidi" w:hAnsiTheme="majorBidi" w:cs="Times New Roman"/>
          <w:sz w:val="28"/>
          <w:szCs w:val="28"/>
        </w:rPr>
        <w:t>.</w:t>
      </w:r>
    </w:p>
    <w:p w:rsidR="00F44A12" w:rsidRPr="00F44A12" w:rsidRDefault="00F44A12" w:rsidP="00F44A12">
      <w:pPr>
        <w:pStyle w:val="ListParagraph"/>
        <w:tabs>
          <w:tab w:val="right" w:pos="2340"/>
        </w:tabs>
        <w:bidi/>
        <w:spacing w:line="360" w:lineRule="auto"/>
        <w:ind w:left="0"/>
        <w:jc w:val="lowKashida"/>
        <w:rPr>
          <w:rFonts w:asciiTheme="majorBidi" w:hAnsiTheme="majorBidi" w:cs="Times New Roman"/>
          <w:sz w:val="28"/>
          <w:szCs w:val="28"/>
        </w:rPr>
      </w:pPr>
      <w:r w:rsidRPr="00F44A12">
        <w:rPr>
          <w:rFonts w:asciiTheme="majorBidi" w:hAnsiTheme="majorBidi" w:cs="Times New Roman"/>
          <w:sz w:val="28"/>
          <w:szCs w:val="28"/>
          <w:rtl/>
        </w:rPr>
        <w:t>في الحزمة الوعائية نسيج الخشب واللحاء موجودان معًا (موحد) على نفس نصف القطر (الجانبي) مع شريط من الكامبيوم (حزم الكامبيوم) بين نسيج الخشب واللحاء (مفتوح)، ومن ثم توصف الحزمة الوعائية على أنّها نوع موحد ومربوط ومفتوح، ونسيج الخشب هو خشب أول داخلي مع وجود نسيج خشب أولي باتجاه المركز، ويتكون نسيج الخشب من العديد من الأوعية، ويتم ترتيب أوعية النسيج الخشبي في صفوف</w:t>
      </w:r>
      <w:r w:rsidRPr="00F44A12">
        <w:rPr>
          <w:rFonts w:asciiTheme="majorBidi" w:hAnsiTheme="majorBidi" w:cs="Times New Roman"/>
          <w:sz w:val="28"/>
          <w:szCs w:val="28"/>
        </w:rPr>
        <w:t>.</w:t>
      </w:r>
    </w:p>
    <w:p w:rsidR="00F44A12" w:rsidRDefault="00F44A12" w:rsidP="00F44A12">
      <w:pPr>
        <w:pStyle w:val="ListParagraph"/>
        <w:numPr>
          <w:ilvl w:val="0"/>
          <w:numId w:val="14"/>
        </w:numPr>
        <w:shd w:val="clear" w:color="auto" w:fill="FFFFFF"/>
        <w:bidi/>
        <w:spacing w:after="100" w:afterAutospacing="1" w:line="360" w:lineRule="auto"/>
        <w:ind w:left="450"/>
        <w:jc w:val="lowKashida"/>
        <w:rPr>
          <w:rFonts w:asciiTheme="majorBidi" w:hAnsiTheme="majorBidi" w:cs="Times New Roman"/>
          <w:sz w:val="28"/>
          <w:szCs w:val="28"/>
        </w:rPr>
      </w:pPr>
      <w:r w:rsidRPr="00F44A12">
        <w:rPr>
          <w:rFonts w:asciiTheme="majorBidi" w:hAnsiTheme="majorBidi" w:cs="Times New Roman" w:hint="cs"/>
          <w:sz w:val="28"/>
          <w:szCs w:val="28"/>
          <w:rtl/>
        </w:rPr>
        <w:lastRenderedPageBreak/>
        <w:t xml:space="preserve">اما في ساق </w:t>
      </w:r>
      <w:r w:rsidRPr="00F44A12">
        <w:rPr>
          <w:rFonts w:asciiTheme="majorBidi" w:hAnsiTheme="majorBidi" w:cs="Times New Roman"/>
          <w:sz w:val="28"/>
          <w:szCs w:val="28"/>
        </w:rPr>
        <w:t> </w:t>
      </w:r>
      <w:r w:rsidRPr="00F44A12">
        <w:rPr>
          <w:rFonts w:asciiTheme="majorBidi" w:hAnsiTheme="majorBidi" w:cs="Times New Roman"/>
          <w:sz w:val="28"/>
          <w:szCs w:val="28"/>
          <w:rtl/>
        </w:rPr>
        <w:t>نباتات أحادية الفلقة تفتقر إلى النمو الثانوي، وعادة ما يكون الجذع دائري الشكل في المقطع العرضي ويتم تمييزه بشكل أساسي في البشرة والقشرة</w:t>
      </w:r>
      <w:r w:rsidRPr="00F44A12">
        <w:rPr>
          <w:rFonts w:asciiTheme="majorBidi" w:hAnsiTheme="majorBidi" w:cs="Times New Roman" w:hint="cs"/>
          <w:sz w:val="28"/>
          <w:szCs w:val="28"/>
          <w:rtl/>
        </w:rPr>
        <w:t xml:space="preserve"> و الكثير من </w:t>
      </w:r>
      <w:r w:rsidRPr="00F44A12">
        <w:rPr>
          <w:rFonts w:asciiTheme="majorBidi" w:hAnsiTheme="majorBidi" w:cs="Times New Roman"/>
          <w:sz w:val="28"/>
          <w:szCs w:val="28"/>
          <w:rtl/>
        </w:rPr>
        <w:t>الحزم الوعائية المنتشرة بشكل غير منتظم في أنسجة الأساسية</w:t>
      </w:r>
    </w:p>
    <w:p w:rsidR="00F44A12" w:rsidRDefault="00900C4C" w:rsidP="00900C4C">
      <w:pPr>
        <w:pStyle w:val="ListParagraph"/>
        <w:numPr>
          <w:ilvl w:val="0"/>
          <w:numId w:val="14"/>
        </w:numPr>
        <w:shd w:val="clear" w:color="auto" w:fill="FFFFFF"/>
        <w:bidi/>
        <w:spacing w:after="100" w:afterAutospacing="1" w:line="360" w:lineRule="auto"/>
        <w:jc w:val="lowKashida"/>
        <w:rPr>
          <w:rFonts w:asciiTheme="majorBidi" w:hAnsiTheme="majorBidi" w:cs="Times New Roman"/>
          <w:sz w:val="28"/>
          <w:szCs w:val="28"/>
        </w:rPr>
      </w:pPr>
      <w:r>
        <w:rPr>
          <w:rFonts w:asciiTheme="majorBidi" w:hAnsiTheme="majorBidi" w:cs="Times New Roman" w:hint="cs"/>
          <w:sz w:val="28"/>
          <w:szCs w:val="28"/>
          <w:rtl/>
        </w:rPr>
        <w:t xml:space="preserve">التركيب الداخلي لساق نبات مائي يتكون من </w:t>
      </w:r>
      <w:r w:rsidRPr="00900C4C">
        <w:rPr>
          <w:rFonts w:asciiTheme="majorBidi" w:hAnsiTheme="majorBidi" w:cs="Times New Roman"/>
          <w:sz w:val="28"/>
          <w:szCs w:val="28"/>
          <w:rtl/>
        </w:rPr>
        <w:t xml:space="preserve">البشرة </w:t>
      </w:r>
      <w:r>
        <w:rPr>
          <w:rFonts w:asciiTheme="majorBidi" w:hAnsiTheme="majorBidi" w:cs="Times New Roman" w:hint="cs"/>
          <w:sz w:val="28"/>
          <w:szCs w:val="28"/>
          <w:rtl/>
        </w:rPr>
        <w:t>وهي عباره</w:t>
      </w:r>
      <w:r w:rsidRPr="00900C4C">
        <w:rPr>
          <w:rFonts w:asciiTheme="majorBidi" w:hAnsiTheme="majorBidi" w:cs="Times New Roman"/>
          <w:sz w:val="28"/>
          <w:szCs w:val="28"/>
          <w:rtl/>
        </w:rPr>
        <w:t xml:space="preserve"> طبقة واحدة من خلايا رقيقة الجدر تحتوي على بلاستيدات خضراء خالية من الثغور والزوائ</w:t>
      </w:r>
      <w:r>
        <w:rPr>
          <w:rFonts w:asciiTheme="majorBidi" w:hAnsiTheme="majorBidi" w:cs="Times New Roman"/>
          <w:sz w:val="28"/>
          <w:szCs w:val="28"/>
          <w:rtl/>
        </w:rPr>
        <w:t>د السطحية وغير مغطاة بالكيوتين</w:t>
      </w:r>
      <w:r>
        <w:rPr>
          <w:rFonts w:asciiTheme="majorBidi" w:hAnsiTheme="majorBidi" w:cs="Times New Roman" w:hint="cs"/>
          <w:sz w:val="28"/>
          <w:szCs w:val="28"/>
          <w:rtl/>
        </w:rPr>
        <w:t xml:space="preserve">, </w:t>
      </w:r>
      <w:r w:rsidRPr="00900C4C">
        <w:rPr>
          <w:rFonts w:asciiTheme="majorBidi" w:hAnsiTheme="majorBidi" w:cs="Times New Roman"/>
          <w:sz w:val="28"/>
          <w:szCs w:val="28"/>
          <w:rtl/>
        </w:rPr>
        <w:t xml:space="preserve">القشرة </w:t>
      </w:r>
      <w:r>
        <w:rPr>
          <w:rFonts w:asciiTheme="majorBidi" w:hAnsiTheme="majorBidi" w:cs="Times New Roman" w:hint="cs"/>
          <w:sz w:val="28"/>
          <w:szCs w:val="28"/>
          <w:rtl/>
        </w:rPr>
        <w:t xml:space="preserve">تكون </w:t>
      </w:r>
      <w:r w:rsidRPr="00900C4C">
        <w:rPr>
          <w:rFonts w:asciiTheme="majorBidi" w:hAnsiTheme="majorBidi" w:cs="Times New Roman"/>
          <w:sz w:val="28"/>
          <w:szCs w:val="28"/>
          <w:rtl/>
        </w:rPr>
        <w:t xml:space="preserve">واسعة ومكونة من خلايا </w:t>
      </w:r>
      <w:r>
        <w:rPr>
          <w:rFonts w:asciiTheme="majorBidi" w:hAnsiTheme="majorBidi" w:cs="Times New Roman" w:hint="cs"/>
          <w:sz w:val="28"/>
          <w:szCs w:val="28"/>
          <w:rtl/>
        </w:rPr>
        <w:t>كلورنكيميه</w:t>
      </w:r>
      <w:r w:rsidRPr="00900C4C">
        <w:rPr>
          <w:rFonts w:asciiTheme="majorBidi" w:hAnsiTheme="majorBidi" w:cs="Times New Roman"/>
          <w:sz w:val="28"/>
          <w:szCs w:val="28"/>
          <w:rtl/>
        </w:rPr>
        <w:t xml:space="preserve"> ر</w:t>
      </w:r>
      <w:r>
        <w:rPr>
          <w:rFonts w:asciiTheme="majorBidi" w:hAnsiTheme="majorBidi" w:cs="Times New Roman"/>
          <w:sz w:val="28"/>
          <w:szCs w:val="28"/>
          <w:rtl/>
        </w:rPr>
        <w:t>قيقة الجد</w:t>
      </w:r>
      <w:r>
        <w:rPr>
          <w:rFonts w:asciiTheme="majorBidi" w:hAnsiTheme="majorBidi" w:cs="Times New Roman" w:hint="cs"/>
          <w:sz w:val="28"/>
          <w:szCs w:val="28"/>
          <w:rtl/>
        </w:rPr>
        <w:t>ران</w:t>
      </w:r>
      <w:r w:rsidRPr="00900C4C">
        <w:rPr>
          <w:rFonts w:asciiTheme="majorBidi" w:hAnsiTheme="majorBidi" w:cs="Times New Roman"/>
          <w:sz w:val="28"/>
          <w:szCs w:val="28"/>
          <w:rtl/>
        </w:rPr>
        <w:t xml:space="preserve"> غنية </w:t>
      </w:r>
      <w:r w:rsidRPr="00900C4C">
        <w:rPr>
          <w:rFonts w:asciiTheme="majorBidi" w:hAnsiTheme="majorBidi" w:cs="Times New Roman" w:hint="cs"/>
          <w:sz w:val="28"/>
          <w:szCs w:val="28"/>
          <w:rtl/>
        </w:rPr>
        <w:t>بالمسافات البينيه</w:t>
      </w:r>
      <w:r w:rsidRPr="00900C4C">
        <w:rPr>
          <w:rFonts w:asciiTheme="majorBidi" w:hAnsiTheme="majorBidi" w:cs="Times New Roman"/>
          <w:sz w:val="28"/>
          <w:szCs w:val="28"/>
          <w:rtl/>
        </w:rPr>
        <w:t>.</w:t>
      </w:r>
      <w:r>
        <w:rPr>
          <w:rFonts w:asciiTheme="majorBidi" w:hAnsiTheme="majorBidi" w:cs="Times New Roman" w:hint="cs"/>
          <w:sz w:val="28"/>
          <w:szCs w:val="28"/>
          <w:rtl/>
        </w:rPr>
        <w:t xml:space="preserve"> اما </w:t>
      </w:r>
      <w:r w:rsidRPr="00900C4C">
        <w:rPr>
          <w:rFonts w:asciiTheme="majorBidi" w:hAnsiTheme="majorBidi" w:cs="Times New Roman"/>
          <w:sz w:val="28"/>
          <w:szCs w:val="28"/>
          <w:rtl/>
        </w:rPr>
        <w:t xml:space="preserve">الأسطوانة الوعائية </w:t>
      </w:r>
      <w:r>
        <w:rPr>
          <w:rFonts w:asciiTheme="majorBidi" w:hAnsiTheme="majorBidi" w:cs="Times New Roman" w:hint="cs"/>
          <w:sz w:val="28"/>
          <w:szCs w:val="28"/>
          <w:rtl/>
        </w:rPr>
        <w:t>تتكون</w:t>
      </w:r>
      <w:r w:rsidRPr="00900C4C">
        <w:rPr>
          <w:rFonts w:asciiTheme="majorBidi" w:hAnsiTheme="majorBidi" w:cs="Times New Roman"/>
          <w:sz w:val="28"/>
          <w:szCs w:val="28"/>
          <w:rtl/>
        </w:rPr>
        <w:t xml:space="preserve"> من 2 - 3 طبقة من خلايا </w:t>
      </w:r>
      <w:r w:rsidRPr="00900C4C">
        <w:rPr>
          <w:rFonts w:asciiTheme="majorBidi" w:hAnsiTheme="majorBidi" w:cs="Times New Roman" w:hint="cs"/>
          <w:sz w:val="28"/>
          <w:szCs w:val="28"/>
          <w:rtl/>
        </w:rPr>
        <w:t>برنكيميه</w:t>
      </w:r>
      <w:r w:rsidRPr="00900C4C">
        <w:rPr>
          <w:rFonts w:asciiTheme="majorBidi" w:hAnsiTheme="majorBidi" w:cs="Times New Roman"/>
          <w:sz w:val="28"/>
          <w:szCs w:val="28"/>
          <w:rtl/>
        </w:rPr>
        <w:t xml:space="preserve"> رقيقة الجدر</w:t>
      </w:r>
      <w:r>
        <w:rPr>
          <w:rFonts w:asciiTheme="majorBidi" w:hAnsiTheme="majorBidi" w:cs="Times New Roman" w:hint="cs"/>
          <w:sz w:val="28"/>
          <w:szCs w:val="28"/>
          <w:rtl/>
        </w:rPr>
        <w:t>ان</w:t>
      </w:r>
      <w:r w:rsidRPr="00900C4C">
        <w:rPr>
          <w:rFonts w:asciiTheme="majorBidi" w:hAnsiTheme="majorBidi" w:cs="Times New Roman"/>
          <w:sz w:val="28"/>
          <w:szCs w:val="28"/>
          <w:rtl/>
        </w:rPr>
        <w:t xml:space="preserve"> ويوجد للداخل حزمة واحدة مركزية تمثل الخشب تحاط بخلايا </w:t>
      </w:r>
      <w:r w:rsidRPr="00900C4C">
        <w:rPr>
          <w:rFonts w:asciiTheme="majorBidi" w:hAnsiTheme="majorBidi" w:cs="Times New Roman" w:hint="cs"/>
          <w:sz w:val="28"/>
          <w:szCs w:val="28"/>
          <w:rtl/>
        </w:rPr>
        <w:t>برنكيميه</w:t>
      </w:r>
      <w:r w:rsidRPr="00900C4C">
        <w:rPr>
          <w:rFonts w:asciiTheme="majorBidi" w:hAnsiTheme="majorBidi" w:cs="Times New Roman"/>
          <w:sz w:val="28"/>
          <w:szCs w:val="28"/>
          <w:rtl/>
        </w:rPr>
        <w:t xml:space="preserve"> ثم بخلايا اللحاء</w:t>
      </w:r>
      <w:r>
        <w:rPr>
          <w:rFonts w:asciiTheme="majorBidi" w:hAnsiTheme="majorBidi" w:cs="Times New Roman" w:hint="cs"/>
          <w:sz w:val="28"/>
          <w:szCs w:val="28"/>
          <w:rtl/>
        </w:rPr>
        <w:t>.</w:t>
      </w:r>
    </w:p>
    <w:p w:rsidR="00900C4C" w:rsidRPr="00900C4C" w:rsidRDefault="00900C4C" w:rsidP="00900C4C">
      <w:pPr>
        <w:pStyle w:val="ListParagraph"/>
        <w:shd w:val="clear" w:color="auto" w:fill="FFFFFF"/>
        <w:bidi/>
        <w:spacing w:after="100" w:afterAutospacing="1" w:line="360" w:lineRule="auto"/>
        <w:jc w:val="lowKashida"/>
        <w:rPr>
          <w:rFonts w:asciiTheme="majorBidi" w:hAnsiTheme="majorBidi" w:cs="Times New Roman"/>
          <w:sz w:val="28"/>
          <w:szCs w:val="28"/>
        </w:rPr>
      </w:pPr>
      <w:bookmarkStart w:id="0" w:name="_GoBack"/>
      <w:bookmarkEnd w:id="0"/>
      <w:r>
        <w:rPr>
          <w:noProof/>
        </w:rPr>
        <w:drawing>
          <wp:inline distT="0" distB="0" distL="0" distR="0">
            <wp:extent cx="5094514" cy="3818896"/>
            <wp:effectExtent l="0" t="0" r="0" b="0"/>
            <wp:docPr id="3" name="Picture 3" descr="8 احياء أول ثانوي علمي التشريح الداخلي للسا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احياء أول ثانوي علمي التشريح الداخلي للساق - YouTube"/>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90000" l="1719" r="97188">
                                  <a14:foregroundMark x1="17344" y1="36042" x2="38594" y2="61250"/>
                                  <a14:foregroundMark x1="82813" y1="58333" x2="71563" y2="57083"/>
                                  <a14:foregroundMark x1="88906" y1="8333" x2="11094" y2="8958"/>
                                  <a14:foregroundMark x1="49844" y1="9167" x2="49844" y2="7083"/>
                                  <a14:foregroundMark x1="49844" y1="7083" x2="49844" y2="3333"/>
                                  <a14:foregroundMark x1="61719" y1="16875" x2="38125" y2="18125"/>
                                  <a14:foregroundMark x1="50625" y1="20208" x2="48281" y2="2708"/>
                                  <a14:foregroundMark x1="62187" y1="20000" x2="59375" y2="2708"/>
                                  <a14:foregroundMark x1="92656" y1="11875" x2="63594" y2="12708"/>
                                  <a14:foregroundMark x1="91563" y1="3958" x2="59531" y2="2917"/>
                                  <a14:foregroundMark x1="44375" y1="3333" x2="7656" y2="4375"/>
                                  <a14:foregroundMark x1="7656" y1="12292" x2="38281" y2="12083"/>
                                  <a14:foregroundMark x1="36563" y1="14375" x2="37031" y2="19792"/>
                                  <a14:foregroundMark x1="37031" y1="19792" x2="52656" y2="21250"/>
                                  <a14:foregroundMark x1="63125" y1="20000" x2="51875" y2="20000"/>
                                  <a14:foregroundMark x1="14375" y1="83958" x2="35156" y2="83958"/>
                                  <a14:backgroundMark x1="41406" y1="25208" x2="6875" y2="26667"/>
                                  <a14:backgroundMark x1="23438" y1="26667" x2="23438" y2="26667"/>
                                  <a14:backgroundMark x1="24531" y1="26667" x2="24531" y2="24167"/>
                                  <a14:backgroundMark x1="24531" y1="24167" x2="24531" y2="21250"/>
                                  <a14:backgroundMark x1="24531" y1="26667" x2="23438" y2="25833"/>
                                  <a14:backgroundMark x1="23438" y1="25833" x2="23438" y2="25833"/>
                                  <a14:backgroundMark x1="23438" y1="25833" x2="23438" y2="25833"/>
                                  <a14:backgroundMark x1="83594" y1="26667" x2="62500" y2="24167"/>
                                  <a14:backgroundMark x1="57344" y1="27917" x2="81875" y2="23958"/>
                                  <a14:backgroundMark x1="59219" y1="34792" x2="50625" y2="3812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115721" cy="3834793"/>
                    </a:xfrm>
                    <a:prstGeom prst="rect">
                      <a:avLst/>
                    </a:prstGeom>
                    <a:noFill/>
                    <a:ln>
                      <a:noFill/>
                    </a:ln>
                  </pic:spPr>
                </pic:pic>
              </a:graphicData>
            </a:graphic>
          </wp:inline>
        </w:drawing>
      </w:r>
    </w:p>
    <w:p w:rsidR="00F4729B" w:rsidRPr="00F44A12" w:rsidRDefault="00F4729B" w:rsidP="00F44A12">
      <w:pPr>
        <w:bidi/>
        <w:spacing w:line="360" w:lineRule="auto"/>
        <w:rPr>
          <w:rFonts w:asciiTheme="majorBidi" w:hAnsiTheme="majorBidi" w:cs="Times New Roman"/>
          <w:sz w:val="28"/>
          <w:szCs w:val="28"/>
          <w:rtl/>
        </w:rPr>
      </w:pPr>
    </w:p>
    <w:p w:rsidR="00F4729B" w:rsidRPr="00F4729B" w:rsidRDefault="00F4729B" w:rsidP="00F4729B">
      <w:pPr>
        <w:pStyle w:val="ListParagraph"/>
        <w:bidi/>
        <w:spacing w:line="360" w:lineRule="auto"/>
        <w:ind w:left="810"/>
        <w:rPr>
          <w:rFonts w:asciiTheme="majorBidi" w:hAnsiTheme="majorBidi" w:cstheme="majorBidi"/>
          <w:sz w:val="28"/>
          <w:szCs w:val="28"/>
          <w:rtl/>
        </w:rPr>
      </w:pPr>
    </w:p>
    <w:sectPr w:rsidR="00F4729B" w:rsidRPr="00F4729B" w:rsidSect="008C59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AAD" w:rsidRDefault="00341AAD" w:rsidP="00862FF1">
      <w:pPr>
        <w:spacing w:after="0" w:line="240" w:lineRule="auto"/>
      </w:pPr>
      <w:r>
        <w:separator/>
      </w:r>
    </w:p>
  </w:endnote>
  <w:endnote w:type="continuationSeparator" w:id="0">
    <w:p w:rsidR="00341AAD" w:rsidRDefault="00341AAD" w:rsidP="0086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AAD" w:rsidRDefault="00341AAD" w:rsidP="00862FF1">
      <w:pPr>
        <w:spacing w:after="0" w:line="240" w:lineRule="auto"/>
      </w:pPr>
      <w:r>
        <w:separator/>
      </w:r>
    </w:p>
  </w:footnote>
  <w:footnote w:type="continuationSeparator" w:id="0">
    <w:p w:rsidR="00341AAD" w:rsidRDefault="00341AAD" w:rsidP="0086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8E7"/>
    <w:multiLevelType w:val="hybridMultilevel"/>
    <w:tmpl w:val="921CCE50"/>
    <w:lvl w:ilvl="0" w:tplc="F4DE9B6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6537AD"/>
    <w:multiLevelType w:val="hybridMultilevel"/>
    <w:tmpl w:val="5F9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C557B"/>
    <w:multiLevelType w:val="hybridMultilevel"/>
    <w:tmpl w:val="1FDC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D16D6"/>
    <w:multiLevelType w:val="hybridMultilevel"/>
    <w:tmpl w:val="C7D4A8EE"/>
    <w:lvl w:ilvl="0" w:tplc="41D4D466">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F1F39"/>
    <w:multiLevelType w:val="hybridMultilevel"/>
    <w:tmpl w:val="3836B9FC"/>
    <w:lvl w:ilvl="0" w:tplc="B87875D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82B162A"/>
    <w:multiLevelType w:val="hybridMultilevel"/>
    <w:tmpl w:val="EA08B7C2"/>
    <w:lvl w:ilvl="0" w:tplc="9148168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367659"/>
    <w:multiLevelType w:val="hybridMultilevel"/>
    <w:tmpl w:val="A030CFA0"/>
    <w:lvl w:ilvl="0" w:tplc="BA5CD8D2">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C49D1"/>
    <w:multiLevelType w:val="hybridMultilevel"/>
    <w:tmpl w:val="445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40DF9"/>
    <w:multiLevelType w:val="hybridMultilevel"/>
    <w:tmpl w:val="C27A78FE"/>
    <w:lvl w:ilvl="0" w:tplc="9894FFD8">
      <w:start w:val="1"/>
      <w:numFmt w:val="arabicAlpha"/>
      <w:lvlText w:val="%1-"/>
      <w:lvlJc w:val="left"/>
      <w:pPr>
        <w:ind w:left="615" w:hanging="360"/>
      </w:pPr>
      <w:rPr>
        <w:rFonts w:cstheme="majorBidi" w:hint="default"/>
        <w:b/>
        <w:sz w:val="3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698144EE"/>
    <w:multiLevelType w:val="hybridMultilevel"/>
    <w:tmpl w:val="45BC8B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8F66DC"/>
    <w:multiLevelType w:val="hybridMultilevel"/>
    <w:tmpl w:val="9142F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6EC1015"/>
    <w:multiLevelType w:val="hybridMultilevel"/>
    <w:tmpl w:val="09B4BE06"/>
    <w:lvl w:ilvl="0" w:tplc="24B22CC0">
      <w:start w:val="2"/>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C368C0"/>
    <w:multiLevelType w:val="hybridMultilevel"/>
    <w:tmpl w:val="BB3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57877"/>
    <w:multiLevelType w:val="hybridMultilevel"/>
    <w:tmpl w:val="88ACA50C"/>
    <w:lvl w:ilvl="0" w:tplc="2508FC02">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13"/>
  </w:num>
  <w:num w:numId="5">
    <w:abstractNumId w:val="11"/>
  </w:num>
  <w:num w:numId="6">
    <w:abstractNumId w:val="9"/>
  </w:num>
  <w:num w:numId="7">
    <w:abstractNumId w:val="12"/>
  </w:num>
  <w:num w:numId="8">
    <w:abstractNumId w:val="5"/>
  </w:num>
  <w:num w:numId="9">
    <w:abstractNumId w:val="10"/>
  </w:num>
  <w:num w:numId="10">
    <w:abstractNumId w:val="0"/>
  </w:num>
  <w:num w:numId="11">
    <w:abstractNumId w:val="4"/>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6A"/>
    <w:rsid w:val="0008072C"/>
    <w:rsid w:val="00134283"/>
    <w:rsid w:val="001401E3"/>
    <w:rsid w:val="00164C8A"/>
    <w:rsid w:val="00201DD9"/>
    <w:rsid w:val="0021094E"/>
    <w:rsid w:val="002F6D91"/>
    <w:rsid w:val="00341AAD"/>
    <w:rsid w:val="003600AB"/>
    <w:rsid w:val="00385E35"/>
    <w:rsid w:val="0041257A"/>
    <w:rsid w:val="00430CF0"/>
    <w:rsid w:val="004C3E70"/>
    <w:rsid w:val="004F54D9"/>
    <w:rsid w:val="005242AD"/>
    <w:rsid w:val="00565E6A"/>
    <w:rsid w:val="00670186"/>
    <w:rsid w:val="006A33D5"/>
    <w:rsid w:val="006A53F9"/>
    <w:rsid w:val="006E29A5"/>
    <w:rsid w:val="00721FB7"/>
    <w:rsid w:val="007344A0"/>
    <w:rsid w:val="00755CE2"/>
    <w:rsid w:val="00796322"/>
    <w:rsid w:val="0083373F"/>
    <w:rsid w:val="0083588C"/>
    <w:rsid w:val="00862FF1"/>
    <w:rsid w:val="008C59EE"/>
    <w:rsid w:val="00900C4C"/>
    <w:rsid w:val="00900E5A"/>
    <w:rsid w:val="00911422"/>
    <w:rsid w:val="009B00EC"/>
    <w:rsid w:val="009C4EC0"/>
    <w:rsid w:val="009F4D0F"/>
    <w:rsid w:val="00A551AD"/>
    <w:rsid w:val="00B443DC"/>
    <w:rsid w:val="00B92D3F"/>
    <w:rsid w:val="00B94EC3"/>
    <w:rsid w:val="00C003E3"/>
    <w:rsid w:val="00C23BF2"/>
    <w:rsid w:val="00C46446"/>
    <w:rsid w:val="00CA2FAC"/>
    <w:rsid w:val="00CE682A"/>
    <w:rsid w:val="00D522B7"/>
    <w:rsid w:val="00D968C4"/>
    <w:rsid w:val="00DB0AD4"/>
    <w:rsid w:val="00DF79DB"/>
    <w:rsid w:val="00E56F43"/>
    <w:rsid w:val="00E9477C"/>
    <w:rsid w:val="00EF3D62"/>
    <w:rsid w:val="00F44A12"/>
    <w:rsid w:val="00F4729B"/>
    <w:rsid w:val="00F6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C796"/>
  <w15:docId w15:val="{E1BF1257-C514-4E4E-B8C5-4492EC0B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4A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 w:type="paragraph" w:styleId="Header">
    <w:name w:val="header"/>
    <w:basedOn w:val="Normal"/>
    <w:link w:val="HeaderChar"/>
    <w:uiPriority w:val="99"/>
    <w:unhideWhenUsed/>
    <w:rsid w:val="0086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F1"/>
  </w:style>
  <w:style w:type="paragraph" w:styleId="Footer">
    <w:name w:val="footer"/>
    <w:basedOn w:val="Normal"/>
    <w:link w:val="FooterChar"/>
    <w:uiPriority w:val="99"/>
    <w:unhideWhenUsed/>
    <w:rsid w:val="0086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F1"/>
  </w:style>
  <w:style w:type="character" w:customStyle="1" w:styleId="Heading3Char">
    <w:name w:val="Heading 3 Char"/>
    <w:basedOn w:val="DefaultParagraphFont"/>
    <w:link w:val="Heading3"/>
    <w:uiPriority w:val="9"/>
    <w:rsid w:val="00F44A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4A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A12"/>
    <w:rPr>
      <w:color w:val="0000FF"/>
      <w:u w:val="single"/>
    </w:rPr>
  </w:style>
  <w:style w:type="character" w:styleId="Strong">
    <w:name w:val="Strong"/>
    <w:basedOn w:val="DefaultParagraphFont"/>
    <w:uiPriority w:val="22"/>
    <w:qFormat/>
    <w:rsid w:val="00F44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18111">
      <w:bodyDiv w:val="1"/>
      <w:marLeft w:val="0"/>
      <w:marRight w:val="0"/>
      <w:marTop w:val="0"/>
      <w:marBottom w:val="0"/>
      <w:divBdr>
        <w:top w:val="none" w:sz="0" w:space="0" w:color="auto"/>
        <w:left w:val="none" w:sz="0" w:space="0" w:color="auto"/>
        <w:bottom w:val="none" w:sz="0" w:space="0" w:color="auto"/>
        <w:right w:val="none" w:sz="0" w:space="0" w:color="auto"/>
      </w:divBdr>
    </w:div>
    <w:div w:id="946548483">
      <w:bodyDiv w:val="1"/>
      <w:marLeft w:val="0"/>
      <w:marRight w:val="0"/>
      <w:marTop w:val="0"/>
      <w:marBottom w:val="0"/>
      <w:divBdr>
        <w:top w:val="none" w:sz="0" w:space="0" w:color="auto"/>
        <w:left w:val="none" w:sz="0" w:space="0" w:color="auto"/>
        <w:bottom w:val="none" w:sz="0" w:space="0" w:color="auto"/>
        <w:right w:val="none" w:sz="0" w:space="0" w:color="auto"/>
      </w:divBdr>
    </w:div>
    <w:div w:id="1086266164">
      <w:bodyDiv w:val="1"/>
      <w:marLeft w:val="0"/>
      <w:marRight w:val="0"/>
      <w:marTop w:val="0"/>
      <w:marBottom w:val="0"/>
      <w:divBdr>
        <w:top w:val="none" w:sz="0" w:space="0" w:color="auto"/>
        <w:left w:val="none" w:sz="0" w:space="0" w:color="auto"/>
        <w:bottom w:val="none" w:sz="0" w:space="0" w:color="auto"/>
        <w:right w:val="none" w:sz="0" w:space="0" w:color="auto"/>
      </w:divBdr>
    </w:div>
    <w:div w:id="16597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3arabi.com/%D8%A7%D9%84%D8%B9%D9%84%D9%88%D9%85-%D8%A7%D9%84%D8%AD%D9%8A%D8%A7%D8%AA%D9%8A%D8%A9/%D8%AA%D8%B4%D8%B1%D9%8A%D8%AD-%D8%A7%D9%84%D8%A8%D8%B4%D8%B1%D8%A9-%D9%88%D8%A7%D9%84%D9%82%D8%B4%D8%B1%D8%A9-%D9%88%D8%A7%D9%84%D8%AC%D9%84%D8%AF-%D8%A7%D9%84%D8%A8%D8%A7%D8%B7%D9%86-%D9%84%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alaraby karbala</dc:creator>
  <cp:keywords/>
  <dc:description/>
  <cp:lastModifiedBy>Dr. Noora Al-Mothafar</cp:lastModifiedBy>
  <cp:revision>2</cp:revision>
  <dcterms:created xsi:type="dcterms:W3CDTF">2023-12-02T10:13:00Z</dcterms:created>
  <dcterms:modified xsi:type="dcterms:W3CDTF">2023-12-02T10:13:00Z</dcterms:modified>
</cp:coreProperties>
</file>