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2C" w:rsidRPr="0083588C" w:rsidRDefault="00B94EC3" w:rsidP="0021094E">
      <w:pPr>
        <w:bidi/>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  المختبر الخامس</w:t>
      </w:r>
      <w:r w:rsidR="0021094E" w:rsidRPr="0083588C">
        <w:rPr>
          <w:rFonts w:asciiTheme="majorBidi" w:hAnsiTheme="majorBidi" w:cstheme="majorBidi" w:hint="cs"/>
          <w:b/>
          <w:bCs/>
          <w:sz w:val="24"/>
          <w:szCs w:val="24"/>
          <w:u w:val="single"/>
          <w:rtl/>
        </w:rPr>
        <w:t xml:space="preserve">                                                    </w:t>
      </w:r>
      <w:r w:rsidR="0083588C">
        <w:rPr>
          <w:rFonts w:asciiTheme="majorBidi" w:hAnsiTheme="majorBidi" w:cstheme="majorBidi" w:hint="cs"/>
          <w:b/>
          <w:bCs/>
          <w:sz w:val="24"/>
          <w:szCs w:val="24"/>
          <w:u w:val="single"/>
          <w:rtl/>
        </w:rPr>
        <w:t xml:space="preserve">    </w:t>
      </w:r>
      <w:r w:rsidR="0021094E" w:rsidRPr="0083588C">
        <w:rPr>
          <w:rFonts w:asciiTheme="majorBidi" w:hAnsiTheme="majorBidi" w:cstheme="majorBidi" w:hint="cs"/>
          <w:b/>
          <w:bCs/>
          <w:sz w:val="24"/>
          <w:szCs w:val="24"/>
          <w:u w:val="single"/>
          <w:rtl/>
        </w:rPr>
        <w:t xml:space="preserve">                           تشريح النبات العملي / المرحلة الثانية</w:t>
      </w:r>
    </w:p>
    <w:p w:rsidR="00755CE2" w:rsidRDefault="00B94EC3" w:rsidP="006A33D5">
      <w:pPr>
        <w:pStyle w:val="ListParagraph"/>
        <w:bidi/>
        <w:spacing w:line="360" w:lineRule="auto"/>
        <w:jc w:val="center"/>
        <w:rPr>
          <w:rFonts w:asciiTheme="majorBidi" w:hAnsiTheme="majorBidi" w:cstheme="majorBidi"/>
          <w:b/>
          <w:bCs/>
          <w:sz w:val="28"/>
          <w:szCs w:val="28"/>
        </w:rPr>
      </w:pPr>
      <w:r w:rsidRPr="00B94EC3">
        <w:rPr>
          <w:rFonts w:asciiTheme="majorBidi" w:hAnsiTheme="majorBidi" w:cstheme="majorBidi" w:hint="cs"/>
          <w:b/>
          <w:bCs/>
          <w:sz w:val="28"/>
          <w:szCs w:val="28"/>
          <w:rtl/>
        </w:rPr>
        <w:t xml:space="preserve">الأنسجة المستديمة </w:t>
      </w:r>
      <w:r w:rsidRPr="00B94EC3">
        <w:rPr>
          <w:rFonts w:asciiTheme="majorBidi" w:hAnsiTheme="majorBidi" w:cstheme="majorBidi"/>
          <w:b/>
          <w:bCs/>
          <w:sz w:val="28"/>
          <w:szCs w:val="28"/>
        </w:rPr>
        <w:t xml:space="preserve">Permanent Tissue </w:t>
      </w:r>
    </w:p>
    <w:p w:rsidR="00B94EC3" w:rsidRDefault="00B94EC3" w:rsidP="00B94EC3">
      <w:pPr>
        <w:pStyle w:val="ListParagraph"/>
        <w:bidi/>
        <w:spacing w:line="360" w:lineRule="auto"/>
        <w:jc w:val="both"/>
        <w:rPr>
          <w:rFonts w:asciiTheme="majorBidi" w:hAnsiTheme="majorBidi" w:cstheme="majorBidi"/>
          <w:sz w:val="28"/>
          <w:szCs w:val="28"/>
        </w:rPr>
      </w:pPr>
      <w:r w:rsidRPr="00B94EC3">
        <w:rPr>
          <w:rFonts w:asciiTheme="majorBidi" w:hAnsiTheme="majorBidi" w:cstheme="majorBidi"/>
          <w:sz w:val="28"/>
          <w:szCs w:val="28"/>
          <w:rtl/>
        </w:rPr>
        <w:t>وهي أنسجة مكونة من خلايا توقف فيها الانقسام الفعال وأصبحت متميزة بطريقة تتلائم والتخصص الوظيفي المنوط بها . وتختلف درجات التميز في الأنسجة والخلايا المستديمة تبعاً لنوع النسيج . فقد يبقى النسيج حياً فتحتفظ خلاياه بمعظم مكوناتها البروتوبلازمية بما في ذلك النواة والسايتوبلازم</w:t>
      </w:r>
      <w:r>
        <w:rPr>
          <w:rFonts w:asciiTheme="majorBidi" w:hAnsiTheme="majorBidi" w:cstheme="majorBidi"/>
          <w:sz w:val="28"/>
          <w:szCs w:val="28"/>
        </w:rPr>
        <w:t>.</w:t>
      </w:r>
    </w:p>
    <w:p w:rsidR="00B94EC3" w:rsidRDefault="00B94EC3" w:rsidP="00B94EC3">
      <w:pPr>
        <w:pStyle w:val="ListParagraph"/>
        <w:bidi/>
        <w:spacing w:line="360" w:lineRule="auto"/>
        <w:jc w:val="both"/>
        <w:rPr>
          <w:rFonts w:asciiTheme="majorBidi" w:hAnsiTheme="majorBidi" w:cstheme="majorBidi" w:hint="cs"/>
          <w:sz w:val="28"/>
          <w:szCs w:val="28"/>
          <w:rtl/>
        </w:rPr>
      </w:pPr>
      <w:r w:rsidRPr="00201DD9">
        <w:rPr>
          <w:rFonts w:asciiTheme="majorBidi" w:hAnsiTheme="majorBidi" w:cstheme="majorBidi"/>
          <w:sz w:val="28"/>
          <w:szCs w:val="28"/>
          <w:rtl/>
        </w:rPr>
        <w:t xml:space="preserve">وفي بعض أنواع الأنسجة تموت الخلايا بعد النضج وتصبح خالية من النواة والسايتوبلازم </w:t>
      </w:r>
      <w:r w:rsidRPr="00201DD9">
        <w:rPr>
          <w:rFonts w:asciiTheme="majorBidi" w:hAnsiTheme="majorBidi" w:cstheme="majorBidi"/>
          <w:sz w:val="28"/>
          <w:szCs w:val="28"/>
          <w:rtl/>
        </w:rPr>
        <w:t xml:space="preserve">، وفي مثل هذه الحالات تصبح الخلية مكونة من جدار يحيط بتجويف </w:t>
      </w:r>
      <w:r w:rsidRPr="00201DD9">
        <w:rPr>
          <w:rFonts w:asciiTheme="majorBidi" w:hAnsiTheme="majorBidi" w:cstheme="majorBidi"/>
          <w:sz w:val="28"/>
          <w:szCs w:val="28"/>
        </w:rPr>
        <w:t>lumen</w:t>
      </w:r>
      <w:r w:rsidR="00201DD9" w:rsidRPr="00201DD9">
        <w:rPr>
          <w:rFonts w:asciiTheme="majorBidi" w:hAnsiTheme="majorBidi" w:cstheme="majorBidi"/>
          <w:sz w:val="28"/>
          <w:szCs w:val="28"/>
          <w:rtl/>
        </w:rPr>
        <w:t xml:space="preserve"> خالي من البروتوبلاست كما في خلايا </w:t>
      </w:r>
      <w:r w:rsidR="00201DD9" w:rsidRPr="00201DD9">
        <w:rPr>
          <w:rFonts w:asciiTheme="majorBidi" w:hAnsiTheme="majorBidi" w:cstheme="majorBidi"/>
          <w:sz w:val="28"/>
          <w:szCs w:val="28"/>
          <w:u w:val="single"/>
          <w:rtl/>
        </w:rPr>
        <w:t>الألياف والفلين والقصيبات</w:t>
      </w:r>
      <w:r w:rsidR="00201DD9" w:rsidRPr="00201DD9">
        <w:rPr>
          <w:rFonts w:asciiTheme="majorBidi" w:hAnsiTheme="majorBidi" w:cstheme="majorBidi"/>
          <w:sz w:val="28"/>
          <w:szCs w:val="28"/>
          <w:rtl/>
        </w:rPr>
        <w:t xml:space="preserve"> وطبعا تفقد القابلية على الأنقسام.</w:t>
      </w:r>
    </w:p>
    <w:p w:rsidR="00A551AD" w:rsidRDefault="00A551AD" w:rsidP="00A551AD">
      <w:pPr>
        <w:pStyle w:val="ListParagraph"/>
        <w:bidi/>
        <w:spacing w:line="360" w:lineRule="auto"/>
        <w:jc w:val="both"/>
        <w:rPr>
          <w:rFonts w:asciiTheme="majorBidi" w:hAnsiTheme="majorBidi" w:cstheme="majorBidi" w:hint="cs"/>
          <w:sz w:val="28"/>
          <w:szCs w:val="28"/>
          <w:rtl/>
        </w:rPr>
      </w:pPr>
    </w:p>
    <w:p w:rsidR="00DB0AD4" w:rsidRDefault="00DB0AD4" w:rsidP="00DB0AD4">
      <w:pPr>
        <w:pStyle w:val="ListParagraph"/>
        <w:bidi/>
        <w:spacing w:line="360" w:lineRule="auto"/>
        <w:jc w:val="both"/>
        <w:rPr>
          <w:rFonts w:asciiTheme="majorBidi" w:hAnsiTheme="majorBidi" w:cstheme="majorBidi"/>
          <w:sz w:val="28"/>
          <w:szCs w:val="28"/>
          <w:u w:val="single"/>
        </w:rPr>
      </w:pPr>
      <w:r w:rsidRPr="00DB0AD4">
        <w:rPr>
          <w:rFonts w:asciiTheme="majorBidi" w:hAnsiTheme="majorBidi" w:cstheme="majorBidi"/>
          <w:sz w:val="28"/>
          <w:szCs w:val="28"/>
          <w:u w:val="single"/>
          <w:rtl/>
        </w:rPr>
        <w:t>تقسيم الأنسجة تبعاً للاستقرار الطوبوغرافي</w:t>
      </w:r>
    </w:p>
    <w:p w:rsidR="00DB0AD4" w:rsidRPr="00DB0AD4" w:rsidRDefault="00DB0AD4" w:rsidP="00DB0AD4">
      <w:pPr>
        <w:pStyle w:val="ListParagraph"/>
        <w:numPr>
          <w:ilvl w:val="0"/>
          <w:numId w:val="2"/>
        </w:numPr>
        <w:bidi/>
        <w:spacing w:line="360" w:lineRule="auto"/>
        <w:jc w:val="both"/>
        <w:rPr>
          <w:rFonts w:asciiTheme="majorBidi" w:hAnsiTheme="majorBidi" w:cstheme="majorBidi"/>
          <w:b/>
          <w:bCs/>
          <w:sz w:val="28"/>
          <w:szCs w:val="28"/>
          <w:u w:val="single"/>
        </w:rPr>
      </w:pPr>
      <w:r w:rsidRPr="00DB0AD4">
        <w:rPr>
          <w:rFonts w:asciiTheme="majorBidi" w:hAnsiTheme="majorBidi" w:cstheme="majorBidi"/>
          <w:sz w:val="28"/>
          <w:szCs w:val="28"/>
          <w:rtl/>
        </w:rPr>
        <w:t>النظام النسيجي الأس</w:t>
      </w:r>
      <w:r>
        <w:rPr>
          <w:rFonts w:asciiTheme="majorBidi" w:hAnsiTheme="majorBidi" w:cstheme="majorBidi"/>
          <w:sz w:val="28"/>
          <w:szCs w:val="28"/>
          <w:rtl/>
        </w:rPr>
        <w:t>اس</w:t>
      </w:r>
      <w:r w:rsidRPr="00DB0AD4">
        <w:rPr>
          <w:rFonts w:asciiTheme="majorBidi" w:hAnsiTheme="majorBidi" w:cstheme="majorBidi"/>
          <w:sz w:val="28"/>
          <w:szCs w:val="28"/>
          <w:rtl/>
        </w:rPr>
        <w:t>ي</w:t>
      </w:r>
      <w:r>
        <w:rPr>
          <w:rFonts w:asciiTheme="majorBidi" w:hAnsiTheme="majorBidi" w:cstheme="majorBidi"/>
          <w:sz w:val="28"/>
          <w:szCs w:val="28"/>
        </w:rPr>
        <w:t xml:space="preserve"> </w:t>
      </w:r>
      <w:r w:rsidRPr="00DB0AD4">
        <w:rPr>
          <w:rFonts w:asciiTheme="majorBidi" w:hAnsiTheme="majorBidi" w:cstheme="majorBidi"/>
          <w:sz w:val="28"/>
          <w:szCs w:val="28"/>
        </w:rPr>
        <w:t>:</w:t>
      </w:r>
      <w:r>
        <w:rPr>
          <w:rFonts w:asciiTheme="majorBidi" w:hAnsiTheme="majorBidi" w:cstheme="majorBidi"/>
          <w:sz w:val="28"/>
          <w:szCs w:val="28"/>
        </w:rPr>
        <w:t xml:space="preserve"> </w:t>
      </w:r>
      <w:r w:rsidRPr="00DB0AD4">
        <w:rPr>
          <w:rFonts w:asciiTheme="majorBidi" w:hAnsiTheme="majorBidi" w:cstheme="majorBidi"/>
          <w:sz w:val="28"/>
          <w:szCs w:val="28"/>
        </w:rPr>
        <w:t>Ground</w:t>
      </w:r>
      <w:r>
        <w:rPr>
          <w:rFonts w:asciiTheme="majorBidi" w:hAnsiTheme="majorBidi" w:cstheme="majorBidi"/>
          <w:sz w:val="28"/>
          <w:szCs w:val="28"/>
        </w:rPr>
        <w:t xml:space="preserve"> or Fundamental </w:t>
      </w:r>
      <w:r w:rsidRPr="00DB0AD4">
        <w:rPr>
          <w:rFonts w:asciiTheme="majorBidi" w:hAnsiTheme="majorBidi" w:cstheme="majorBidi"/>
          <w:sz w:val="28"/>
          <w:szCs w:val="28"/>
        </w:rPr>
        <w:t>tissue</w:t>
      </w:r>
      <w:r>
        <w:rPr>
          <w:rFonts w:asciiTheme="majorBidi" w:hAnsiTheme="majorBidi" w:cstheme="majorBidi"/>
          <w:sz w:val="28"/>
          <w:szCs w:val="28"/>
        </w:rPr>
        <w:t xml:space="preserve"> </w:t>
      </w:r>
      <w:r w:rsidRPr="00DB0AD4">
        <w:rPr>
          <w:rFonts w:asciiTheme="majorBidi" w:hAnsiTheme="majorBidi" w:cstheme="majorBidi"/>
          <w:sz w:val="28"/>
          <w:szCs w:val="28"/>
        </w:rPr>
        <w:t xml:space="preserve"> </w:t>
      </w:r>
      <w:r w:rsidRPr="00DB0AD4">
        <w:rPr>
          <w:rFonts w:asciiTheme="majorBidi" w:hAnsiTheme="majorBidi" w:cstheme="majorBidi"/>
          <w:sz w:val="28"/>
          <w:szCs w:val="28"/>
          <w:rtl/>
        </w:rPr>
        <w:t xml:space="preserve">وهو يشمل القشرة </w:t>
      </w:r>
      <w:r w:rsidRPr="00DB0AD4">
        <w:rPr>
          <w:rFonts w:asciiTheme="majorBidi" w:hAnsiTheme="majorBidi" w:cstheme="majorBidi"/>
          <w:sz w:val="28"/>
          <w:szCs w:val="28"/>
        </w:rPr>
        <w:t xml:space="preserve">Cortex </w:t>
      </w:r>
      <w:r>
        <w:rPr>
          <w:rFonts w:asciiTheme="majorBidi" w:hAnsiTheme="majorBidi" w:cstheme="majorBidi" w:hint="cs"/>
          <w:sz w:val="28"/>
          <w:szCs w:val="28"/>
          <w:rtl/>
        </w:rPr>
        <w:t xml:space="preserve"> </w:t>
      </w:r>
      <w:r w:rsidRPr="00DB0AD4">
        <w:rPr>
          <w:rFonts w:asciiTheme="majorBidi" w:hAnsiTheme="majorBidi" w:cstheme="majorBidi"/>
          <w:sz w:val="28"/>
          <w:szCs w:val="28"/>
          <w:rtl/>
        </w:rPr>
        <w:t>والنخاع</w:t>
      </w:r>
      <w:r w:rsidRPr="00DB0AD4">
        <w:rPr>
          <w:rFonts w:asciiTheme="majorBidi" w:hAnsiTheme="majorBidi" w:cstheme="majorBidi"/>
          <w:sz w:val="28"/>
          <w:szCs w:val="28"/>
        </w:rPr>
        <w:t xml:space="preserve"> pith </w:t>
      </w:r>
      <w:r w:rsidRPr="00DB0AD4">
        <w:rPr>
          <w:rFonts w:asciiTheme="majorBidi" w:hAnsiTheme="majorBidi" w:cstheme="majorBidi"/>
          <w:sz w:val="28"/>
          <w:szCs w:val="28"/>
          <w:rtl/>
        </w:rPr>
        <w:t>والأشعة النخاعية</w:t>
      </w:r>
      <w:r w:rsidRPr="00DB0AD4">
        <w:rPr>
          <w:rFonts w:asciiTheme="majorBidi" w:hAnsiTheme="majorBidi" w:cstheme="majorBidi"/>
          <w:sz w:val="28"/>
          <w:szCs w:val="28"/>
        </w:rPr>
        <w:t xml:space="preserve"> rays medullary </w:t>
      </w:r>
      <w:r>
        <w:rPr>
          <w:rFonts w:asciiTheme="majorBidi" w:hAnsiTheme="majorBidi" w:cstheme="majorBidi" w:hint="cs"/>
          <w:sz w:val="28"/>
          <w:szCs w:val="28"/>
          <w:rtl/>
        </w:rPr>
        <w:t xml:space="preserve"> </w:t>
      </w:r>
      <w:r w:rsidRPr="00DB0AD4">
        <w:rPr>
          <w:rFonts w:asciiTheme="majorBidi" w:hAnsiTheme="majorBidi" w:cstheme="majorBidi"/>
          <w:sz w:val="28"/>
          <w:szCs w:val="28"/>
          <w:rtl/>
        </w:rPr>
        <w:t>في السيقان والجذور والنسيج الأساسي</w:t>
      </w:r>
      <w:r w:rsidRPr="00DB0AD4">
        <w:rPr>
          <w:rFonts w:asciiTheme="majorBidi" w:hAnsiTheme="majorBidi" w:cstheme="majorBidi"/>
          <w:sz w:val="28"/>
          <w:szCs w:val="28"/>
        </w:rPr>
        <w:t xml:space="preserve"> </w:t>
      </w:r>
      <w:r w:rsidRPr="00DB0AD4">
        <w:rPr>
          <w:rFonts w:asciiTheme="majorBidi" w:hAnsiTheme="majorBidi" w:cstheme="majorBidi"/>
          <w:sz w:val="28"/>
          <w:szCs w:val="28"/>
          <w:rtl/>
        </w:rPr>
        <w:t>في سيقان ذوات الفلقة الواحدة والنسيج الوسطي</w:t>
      </w:r>
      <w:r w:rsidRPr="00DB0AD4">
        <w:rPr>
          <w:rFonts w:asciiTheme="majorBidi" w:hAnsiTheme="majorBidi" w:cstheme="majorBidi"/>
          <w:sz w:val="28"/>
          <w:szCs w:val="28"/>
        </w:rPr>
        <w:t xml:space="preserve"> Mesophyll </w:t>
      </w:r>
      <w:r w:rsidRPr="00DB0AD4">
        <w:rPr>
          <w:rFonts w:asciiTheme="majorBidi" w:hAnsiTheme="majorBidi" w:cstheme="majorBidi"/>
          <w:sz w:val="28"/>
          <w:szCs w:val="28"/>
          <w:rtl/>
        </w:rPr>
        <w:t>في الأوراق وما شاكل ذلك . ويمثل النسيج البرنكيمي</w:t>
      </w:r>
      <w:r w:rsidRPr="00DB0AD4">
        <w:rPr>
          <w:rFonts w:asciiTheme="majorBidi" w:hAnsiTheme="majorBidi" w:cstheme="majorBidi"/>
          <w:sz w:val="28"/>
          <w:szCs w:val="28"/>
        </w:rPr>
        <w:t xml:space="preserve"> Parenchyma </w:t>
      </w:r>
      <w:r w:rsidRPr="00DB0AD4">
        <w:rPr>
          <w:rFonts w:asciiTheme="majorBidi" w:hAnsiTheme="majorBidi" w:cstheme="majorBidi"/>
          <w:sz w:val="28"/>
          <w:szCs w:val="28"/>
          <w:rtl/>
        </w:rPr>
        <w:t>أهم مكونات هذا النظام ، وكذلك النسيج الكولنكيمي</w:t>
      </w:r>
      <w:r w:rsidRPr="00DB0AD4">
        <w:rPr>
          <w:rFonts w:asciiTheme="majorBidi" w:hAnsiTheme="majorBidi" w:cstheme="majorBidi"/>
          <w:sz w:val="28"/>
          <w:szCs w:val="28"/>
        </w:rPr>
        <w:t xml:space="preserve"> Collenchyma </w:t>
      </w:r>
      <w:r w:rsidRPr="00DB0AD4">
        <w:rPr>
          <w:rFonts w:asciiTheme="majorBidi" w:hAnsiTheme="majorBidi" w:cstheme="majorBidi"/>
          <w:sz w:val="28"/>
          <w:szCs w:val="28"/>
          <w:rtl/>
        </w:rPr>
        <w:t>والسكلرنكيمي</w:t>
      </w:r>
      <w:r w:rsidRPr="00DB0AD4">
        <w:rPr>
          <w:rFonts w:asciiTheme="majorBidi" w:hAnsiTheme="majorBidi" w:cstheme="majorBidi"/>
          <w:sz w:val="28"/>
          <w:szCs w:val="28"/>
        </w:rPr>
        <w:t xml:space="preserve"> Sclerenchyma .</w:t>
      </w:r>
    </w:p>
    <w:p w:rsidR="00DB0AD4" w:rsidRDefault="00DB0AD4" w:rsidP="00DB0AD4">
      <w:pPr>
        <w:pStyle w:val="ListParagraph"/>
        <w:numPr>
          <w:ilvl w:val="0"/>
          <w:numId w:val="2"/>
        </w:numPr>
        <w:bidi/>
        <w:spacing w:line="360" w:lineRule="auto"/>
        <w:jc w:val="both"/>
        <w:rPr>
          <w:rFonts w:asciiTheme="majorBidi" w:hAnsiTheme="majorBidi" w:cstheme="majorBidi"/>
          <w:sz w:val="28"/>
          <w:szCs w:val="28"/>
        </w:rPr>
      </w:pPr>
      <w:r w:rsidRPr="00DB0AD4">
        <w:rPr>
          <w:rFonts w:asciiTheme="majorBidi" w:hAnsiTheme="majorBidi" w:cstheme="majorBidi"/>
          <w:sz w:val="28"/>
          <w:szCs w:val="28"/>
          <w:rtl/>
        </w:rPr>
        <w:t>النظام النسيجي الضام</w:t>
      </w:r>
      <w:r w:rsidRPr="00DB0AD4">
        <w:rPr>
          <w:rFonts w:asciiTheme="majorBidi" w:hAnsiTheme="majorBidi" w:cstheme="majorBidi"/>
          <w:sz w:val="28"/>
          <w:szCs w:val="28"/>
        </w:rPr>
        <w:t xml:space="preserve"> Dermal tissue system </w:t>
      </w:r>
      <w:r>
        <w:rPr>
          <w:rFonts w:asciiTheme="majorBidi" w:hAnsiTheme="majorBidi" w:cstheme="majorBidi" w:hint="cs"/>
          <w:sz w:val="28"/>
          <w:szCs w:val="28"/>
          <w:rtl/>
        </w:rPr>
        <w:t xml:space="preserve">: </w:t>
      </w:r>
      <w:r w:rsidRPr="00DB0AD4">
        <w:rPr>
          <w:rFonts w:asciiTheme="majorBidi" w:hAnsiTheme="majorBidi" w:cstheme="majorBidi"/>
          <w:sz w:val="28"/>
          <w:szCs w:val="28"/>
          <w:rtl/>
        </w:rPr>
        <w:t>ويشمل جميع الأنسجة التي تحيط بجسم النبات ، وتمثل بالبشرة</w:t>
      </w:r>
      <w:r w:rsidRPr="00DB0AD4">
        <w:rPr>
          <w:rFonts w:asciiTheme="majorBidi" w:hAnsiTheme="majorBidi" w:cstheme="majorBidi"/>
          <w:sz w:val="28"/>
          <w:szCs w:val="28"/>
        </w:rPr>
        <w:t xml:space="preserve"> Epidermis </w:t>
      </w:r>
      <w:r w:rsidRPr="00DB0AD4">
        <w:rPr>
          <w:rFonts w:asciiTheme="majorBidi" w:hAnsiTheme="majorBidi" w:cstheme="majorBidi"/>
          <w:sz w:val="28"/>
          <w:szCs w:val="28"/>
          <w:rtl/>
        </w:rPr>
        <w:t xml:space="preserve">بالنسبة للأعضاء ذات النمو الابتدائي وبالبريدرم </w:t>
      </w:r>
      <w:r>
        <w:rPr>
          <w:rFonts w:asciiTheme="majorBidi" w:hAnsiTheme="majorBidi" w:cstheme="majorBidi" w:hint="cs"/>
          <w:sz w:val="28"/>
          <w:szCs w:val="28"/>
          <w:rtl/>
        </w:rPr>
        <w:t xml:space="preserve"> </w:t>
      </w:r>
      <w:r w:rsidRPr="00DB0AD4">
        <w:rPr>
          <w:rFonts w:asciiTheme="majorBidi" w:hAnsiTheme="majorBidi" w:cstheme="majorBidi"/>
          <w:sz w:val="28"/>
          <w:szCs w:val="28"/>
        </w:rPr>
        <w:t xml:space="preserve">Periderm </w:t>
      </w:r>
      <w:r>
        <w:rPr>
          <w:rFonts w:asciiTheme="majorBidi" w:hAnsiTheme="majorBidi" w:cstheme="majorBidi" w:hint="cs"/>
          <w:sz w:val="28"/>
          <w:szCs w:val="28"/>
          <w:rtl/>
        </w:rPr>
        <w:t xml:space="preserve"> </w:t>
      </w:r>
      <w:r w:rsidRPr="00DB0AD4">
        <w:rPr>
          <w:rFonts w:asciiTheme="majorBidi" w:hAnsiTheme="majorBidi" w:cstheme="majorBidi"/>
          <w:sz w:val="28"/>
          <w:szCs w:val="28"/>
          <w:rtl/>
        </w:rPr>
        <w:t>بالنسبة لمعظم الأعضاء التي عانت تغلظاً ثانوياً كالسيقان والجذور المعمرة</w:t>
      </w:r>
    </w:p>
    <w:p w:rsidR="00DB0AD4" w:rsidRPr="00DB0AD4" w:rsidRDefault="00DB0AD4" w:rsidP="00670186">
      <w:pPr>
        <w:pStyle w:val="ListParagraph"/>
        <w:bidi/>
        <w:spacing w:line="360" w:lineRule="auto"/>
        <w:ind w:left="1080"/>
        <w:jc w:val="both"/>
        <w:rPr>
          <w:rFonts w:asciiTheme="majorBidi" w:hAnsiTheme="majorBidi" w:cstheme="majorBidi"/>
          <w:b/>
          <w:bCs/>
          <w:sz w:val="28"/>
          <w:szCs w:val="28"/>
          <w:u w:val="single"/>
        </w:rPr>
      </w:pPr>
      <w:r>
        <w:rPr>
          <w:rFonts w:asciiTheme="majorBidi" w:hAnsiTheme="majorBidi" w:cstheme="majorBidi" w:hint="cs"/>
          <w:sz w:val="28"/>
          <w:szCs w:val="28"/>
          <w:rtl/>
        </w:rPr>
        <w:t>3</w:t>
      </w:r>
      <w:r w:rsidRPr="00DB0AD4">
        <w:rPr>
          <w:rFonts w:asciiTheme="majorBidi" w:hAnsiTheme="majorBidi" w:cstheme="majorBidi"/>
          <w:sz w:val="28"/>
          <w:szCs w:val="28"/>
        </w:rPr>
        <w:t xml:space="preserve">- </w:t>
      </w:r>
      <w:r w:rsidRPr="00DB0AD4">
        <w:rPr>
          <w:rFonts w:asciiTheme="majorBidi" w:hAnsiTheme="majorBidi" w:cstheme="majorBidi"/>
          <w:sz w:val="28"/>
          <w:szCs w:val="28"/>
          <w:rtl/>
        </w:rPr>
        <w:t>النظام النسيجي الوعائي</w:t>
      </w:r>
      <w:r w:rsidRPr="00DB0AD4">
        <w:rPr>
          <w:rFonts w:asciiTheme="majorBidi" w:hAnsiTheme="majorBidi" w:cstheme="majorBidi"/>
          <w:sz w:val="28"/>
          <w:szCs w:val="28"/>
        </w:rPr>
        <w:t xml:space="preserve"> </w:t>
      </w:r>
      <w:r w:rsidRPr="00DB0AD4">
        <w:rPr>
          <w:rFonts w:asciiTheme="majorBidi" w:hAnsiTheme="majorBidi" w:cstheme="majorBidi"/>
          <w:sz w:val="28"/>
          <w:szCs w:val="28"/>
        </w:rPr>
        <w:t>system</w:t>
      </w:r>
      <w:r>
        <w:rPr>
          <w:rFonts w:asciiTheme="majorBidi" w:hAnsiTheme="majorBidi" w:cstheme="majorBidi" w:hint="cs"/>
          <w:sz w:val="28"/>
          <w:szCs w:val="28"/>
          <w:rtl/>
        </w:rPr>
        <w:t xml:space="preserve"> </w:t>
      </w:r>
      <w:r w:rsidRPr="00DB0AD4">
        <w:rPr>
          <w:rFonts w:asciiTheme="majorBidi" w:hAnsiTheme="majorBidi" w:cstheme="majorBidi"/>
          <w:sz w:val="28"/>
          <w:szCs w:val="28"/>
        </w:rPr>
        <w:t xml:space="preserve"> </w:t>
      </w:r>
      <w:r w:rsidRPr="00DB0AD4">
        <w:rPr>
          <w:rFonts w:asciiTheme="majorBidi" w:hAnsiTheme="majorBidi" w:cstheme="majorBidi"/>
          <w:sz w:val="28"/>
          <w:szCs w:val="28"/>
        </w:rPr>
        <w:t>tissue</w:t>
      </w:r>
      <w:r>
        <w:rPr>
          <w:rFonts w:asciiTheme="majorBidi" w:hAnsiTheme="majorBidi" w:cstheme="majorBidi" w:hint="cs"/>
          <w:sz w:val="28"/>
          <w:szCs w:val="28"/>
          <w:rtl/>
        </w:rPr>
        <w:t xml:space="preserve"> </w:t>
      </w:r>
      <w:r w:rsidRPr="00DB0AD4">
        <w:rPr>
          <w:rFonts w:asciiTheme="majorBidi" w:hAnsiTheme="majorBidi" w:cstheme="majorBidi"/>
          <w:sz w:val="28"/>
          <w:szCs w:val="28"/>
        </w:rPr>
        <w:t xml:space="preserve"> :</w:t>
      </w:r>
      <w:r w:rsidRPr="00DB0AD4">
        <w:rPr>
          <w:rFonts w:asciiTheme="majorBidi" w:hAnsiTheme="majorBidi" w:cstheme="majorBidi"/>
          <w:sz w:val="28"/>
          <w:szCs w:val="28"/>
        </w:rPr>
        <w:t xml:space="preserve"> </w:t>
      </w:r>
      <w:r w:rsidRPr="00DB0AD4">
        <w:rPr>
          <w:rFonts w:asciiTheme="majorBidi" w:hAnsiTheme="majorBidi" w:cstheme="majorBidi"/>
          <w:sz w:val="28"/>
          <w:szCs w:val="28"/>
        </w:rPr>
        <w:t>Vascular</w:t>
      </w:r>
      <w:r w:rsidRPr="00DB0AD4">
        <w:rPr>
          <w:rFonts w:asciiTheme="majorBidi" w:hAnsiTheme="majorBidi" w:cstheme="majorBidi"/>
          <w:sz w:val="28"/>
          <w:szCs w:val="28"/>
          <w:rtl/>
        </w:rPr>
        <w:t xml:space="preserve">ويشمل جميع أنسجة الخشب واللحاء </w:t>
      </w:r>
      <w:r w:rsidR="00670186">
        <w:rPr>
          <w:rFonts w:asciiTheme="majorBidi" w:hAnsiTheme="majorBidi" w:cstheme="majorBidi" w:hint="cs"/>
          <w:sz w:val="28"/>
          <w:szCs w:val="28"/>
          <w:rtl/>
        </w:rPr>
        <w:t>الموجودة في جسم النبات سواء كان أبتدائيا أم ثانويا.</w:t>
      </w:r>
    </w:p>
    <w:p w:rsidR="00DB0AD4" w:rsidRDefault="00C46446" w:rsidP="00DB0AD4">
      <w:pPr>
        <w:pStyle w:val="ListParagraph"/>
        <w:pBdr>
          <w:bottom w:val="single" w:sz="12" w:space="1" w:color="auto"/>
        </w:pBdr>
        <w:bidi/>
        <w:spacing w:line="360" w:lineRule="auto"/>
        <w:ind w:left="1080"/>
        <w:jc w:val="both"/>
        <w:rPr>
          <w:rFonts w:asciiTheme="majorBidi" w:hAnsiTheme="majorBidi" w:cstheme="majorBidi" w:hint="cs"/>
          <w:sz w:val="28"/>
          <w:szCs w:val="28"/>
          <w:rtl/>
        </w:rPr>
      </w:pPr>
      <w:r>
        <w:rPr>
          <w:rFonts w:asciiTheme="majorBidi" w:hAnsiTheme="majorBidi" w:cstheme="majorBidi" w:hint="cs"/>
          <w:sz w:val="28"/>
          <w:szCs w:val="28"/>
          <w:rtl/>
        </w:rPr>
        <w:t xml:space="preserve">4- النظام النسيجي الأفرازي </w:t>
      </w:r>
    </w:p>
    <w:p w:rsidR="00DF79DB" w:rsidRDefault="00DF79DB" w:rsidP="00DF79DB">
      <w:pPr>
        <w:pStyle w:val="ListParagraph"/>
        <w:bidi/>
        <w:spacing w:line="360" w:lineRule="auto"/>
        <w:ind w:left="1080"/>
        <w:jc w:val="both"/>
        <w:rPr>
          <w:rFonts w:asciiTheme="majorBidi" w:hAnsiTheme="majorBidi" w:cstheme="majorBidi" w:hint="cs"/>
          <w:sz w:val="28"/>
          <w:szCs w:val="28"/>
          <w:rtl/>
        </w:rPr>
      </w:pPr>
    </w:p>
    <w:p w:rsidR="00DF79DB" w:rsidRDefault="00DF79DB" w:rsidP="00DF79DB">
      <w:pPr>
        <w:pStyle w:val="ListParagraph"/>
        <w:bidi/>
        <w:spacing w:line="360" w:lineRule="auto"/>
        <w:ind w:left="1080"/>
        <w:jc w:val="both"/>
        <w:rPr>
          <w:rFonts w:asciiTheme="majorBidi" w:hAnsiTheme="majorBidi" w:cstheme="majorBidi" w:hint="cs"/>
          <w:sz w:val="28"/>
          <w:szCs w:val="28"/>
          <w:rtl/>
        </w:rPr>
      </w:pPr>
      <w:r>
        <w:rPr>
          <w:rFonts w:asciiTheme="majorBidi" w:hAnsiTheme="majorBidi" w:cstheme="majorBidi" w:hint="cs"/>
          <w:sz w:val="28"/>
          <w:szCs w:val="28"/>
          <w:rtl/>
        </w:rPr>
        <w:t>ومن الأنسجة الأساسية في هذه المجموعة هي :</w:t>
      </w:r>
    </w:p>
    <w:p w:rsidR="00DF79DB" w:rsidRPr="00DF79DB" w:rsidRDefault="00DF79DB" w:rsidP="00DF79DB">
      <w:pPr>
        <w:pStyle w:val="ListParagraph"/>
        <w:numPr>
          <w:ilvl w:val="0"/>
          <w:numId w:val="3"/>
        </w:numPr>
        <w:bidi/>
        <w:spacing w:line="360" w:lineRule="auto"/>
        <w:jc w:val="both"/>
        <w:rPr>
          <w:rFonts w:asciiTheme="majorBidi" w:hAnsiTheme="majorBidi" w:cstheme="majorBidi" w:hint="cs"/>
          <w:b/>
          <w:bCs/>
          <w:sz w:val="28"/>
          <w:szCs w:val="28"/>
          <w:u w:val="single"/>
        </w:rPr>
      </w:pPr>
      <w:r>
        <w:rPr>
          <w:rFonts w:asciiTheme="majorBidi" w:hAnsiTheme="majorBidi" w:cstheme="majorBidi" w:hint="cs"/>
          <w:sz w:val="28"/>
          <w:szCs w:val="28"/>
          <w:rtl/>
        </w:rPr>
        <w:t xml:space="preserve">النسيج البرنكيمي </w:t>
      </w:r>
      <w:proofErr w:type="spellStart"/>
      <w:r>
        <w:rPr>
          <w:rFonts w:asciiTheme="majorBidi" w:hAnsiTheme="majorBidi" w:cstheme="majorBidi"/>
          <w:sz w:val="28"/>
          <w:szCs w:val="28"/>
        </w:rPr>
        <w:t>Paranchyma</w:t>
      </w:r>
      <w:proofErr w:type="spellEnd"/>
      <w:r>
        <w:rPr>
          <w:rFonts w:asciiTheme="majorBidi" w:hAnsiTheme="majorBidi" w:cstheme="majorBidi"/>
          <w:sz w:val="28"/>
          <w:szCs w:val="28"/>
        </w:rPr>
        <w:t xml:space="preserve"> Tissue </w:t>
      </w:r>
      <w:r>
        <w:rPr>
          <w:rFonts w:asciiTheme="majorBidi" w:hAnsiTheme="majorBidi" w:cstheme="majorBidi" w:hint="cs"/>
          <w:sz w:val="28"/>
          <w:szCs w:val="28"/>
          <w:rtl/>
        </w:rPr>
        <w:t>:</w:t>
      </w:r>
    </w:p>
    <w:p w:rsidR="008C59EE" w:rsidRDefault="00DF79DB" w:rsidP="008C59EE">
      <w:pPr>
        <w:bidi/>
        <w:spacing w:line="360" w:lineRule="auto"/>
        <w:ind w:left="1080"/>
        <w:jc w:val="both"/>
        <w:rPr>
          <w:rFonts w:asciiTheme="majorBidi" w:hAnsiTheme="majorBidi" w:cstheme="majorBidi" w:hint="cs"/>
          <w:sz w:val="28"/>
          <w:szCs w:val="28"/>
          <w:rtl/>
        </w:rPr>
      </w:pPr>
      <w:r w:rsidRPr="008C59EE">
        <w:rPr>
          <w:rFonts w:asciiTheme="majorBidi" w:hAnsiTheme="majorBidi" w:cstheme="majorBidi"/>
          <w:sz w:val="28"/>
          <w:szCs w:val="28"/>
          <w:rtl/>
        </w:rPr>
        <w:t>النسيج البر نكيمي هو ذلك النسيج الخضري البسيط الذي يكون الجزء الأكبر من أجسام النباتات البدائية والأجزاء غير المتخصصة في أجسام النباتات</w:t>
      </w:r>
      <w:r w:rsidR="004C3E70" w:rsidRPr="008C59EE">
        <w:rPr>
          <w:rFonts w:asciiTheme="majorBidi" w:hAnsiTheme="majorBidi" w:cstheme="majorBidi"/>
          <w:sz w:val="28"/>
          <w:szCs w:val="28"/>
          <w:rtl/>
        </w:rPr>
        <w:t xml:space="preserve"> </w:t>
      </w:r>
      <w:r w:rsidR="004C3E70" w:rsidRPr="008C59EE">
        <w:rPr>
          <w:rFonts w:asciiTheme="majorBidi" w:hAnsiTheme="majorBidi" w:cstheme="majorBidi"/>
          <w:sz w:val="28"/>
          <w:szCs w:val="28"/>
          <w:rtl/>
        </w:rPr>
        <w:t>وهو نسيج مستديم يمثل أكثر الأنسجة</w:t>
      </w:r>
      <w:r w:rsidR="004C3E70" w:rsidRPr="008C59EE">
        <w:rPr>
          <w:rFonts w:asciiTheme="majorBidi" w:hAnsiTheme="majorBidi" w:cstheme="majorBidi"/>
          <w:sz w:val="28"/>
          <w:szCs w:val="28"/>
          <w:rtl/>
        </w:rPr>
        <w:t xml:space="preserve"> </w:t>
      </w:r>
      <w:r w:rsidR="004C3E70" w:rsidRPr="008C59EE">
        <w:rPr>
          <w:rFonts w:asciiTheme="majorBidi" w:hAnsiTheme="majorBidi" w:cstheme="majorBidi"/>
          <w:sz w:val="28"/>
          <w:szCs w:val="28"/>
          <w:rtl/>
        </w:rPr>
        <w:lastRenderedPageBreak/>
        <w:t>شيوعاً في</w:t>
      </w:r>
      <w:r w:rsidR="004C3E70" w:rsidRPr="008C59EE">
        <w:rPr>
          <w:rFonts w:asciiTheme="majorBidi" w:hAnsiTheme="majorBidi" w:cstheme="majorBidi"/>
          <w:sz w:val="28"/>
          <w:szCs w:val="28"/>
          <w:rtl/>
        </w:rPr>
        <w:t xml:space="preserve"> </w:t>
      </w:r>
      <w:r w:rsidR="004C3E70" w:rsidRPr="008C59EE">
        <w:rPr>
          <w:rFonts w:asciiTheme="majorBidi" w:hAnsiTheme="majorBidi" w:cstheme="majorBidi"/>
          <w:sz w:val="28"/>
          <w:szCs w:val="28"/>
          <w:rtl/>
        </w:rPr>
        <w:t>النظام النسيجي الأساسي</w:t>
      </w:r>
      <w:r w:rsidR="004C3E70" w:rsidRPr="008C59EE">
        <w:rPr>
          <w:rFonts w:asciiTheme="majorBidi" w:hAnsiTheme="majorBidi" w:cstheme="majorBidi"/>
          <w:sz w:val="28"/>
          <w:szCs w:val="28"/>
          <w:rtl/>
        </w:rPr>
        <w:t xml:space="preserve">. </w:t>
      </w:r>
      <w:r w:rsidR="008C59EE" w:rsidRPr="008C59EE">
        <w:rPr>
          <w:rFonts w:asciiTheme="majorBidi" w:hAnsiTheme="majorBidi" w:cstheme="majorBidi"/>
          <w:sz w:val="28"/>
          <w:szCs w:val="28"/>
          <w:rtl/>
        </w:rPr>
        <w:t>وخلايا هذا النسيج حية تحتفظ بالنواة والسايتوبلازم لفترة طويلة بعد نضجها . ويؤلف السايتوبلازم طبقة ً لوجود فجوة عصارية كبيرة . بينما تحتل النواة أما موقعاً مركزياً رقيقة تبطن الجدار في الخلايا الناضجة نظرا وتتصل بطبقة السايتوبلازم الخارجية عن طريق خيوط سايتوبلازمية أو موقعاً جانبياً . وتتميز الخلايا البرنكيم ية باحتوائها على فجوات واسعة كما أنها تكون محاطة عادة بجدار ابتدائي</w:t>
      </w:r>
      <w:r w:rsidR="008C59EE" w:rsidRPr="008C59EE">
        <w:rPr>
          <w:rFonts w:asciiTheme="majorBidi" w:hAnsiTheme="majorBidi" w:cstheme="majorBidi"/>
          <w:sz w:val="28"/>
          <w:szCs w:val="28"/>
        </w:rPr>
        <w:t xml:space="preserve"> wall Primary </w:t>
      </w:r>
      <w:r w:rsidR="008C59EE" w:rsidRPr="008C59EE">
        <w:rPr>
          <w:rFonts w:asciiTheme="majorBidi" w:hAnsiTheme="majorBidi" w:cstheme="majorBidi"/>
          <w:sz w:val="28"/>
          <w:szCs w:val="28"/>
          <w:rtl/>
        </w:rPr>
        <w:t>ويكون ح</w:t>
      </w:r>
      <w:r w:rsidR="008C59EE">
        <w:rPr>
          <w:rFonts w:asciiTheme="majorBidi" w:hAnsiTheme="majorBidi" w:cstheme="majorBidi"/>
          <w:sz w:val="28"/>
          <w:szCs w:val="28"/>
          <w:rtl/>
        </w:rPr>
        <w:t>اوياً على حقول النقر الا بتدائي</w:t>
      </w:r>
      <w:r w:rsidR="008C59EE" w:rsidRPr="008C59EE">
        <w:rPr>
          <w:rFonts w:asciiTheme="majorBidi" w:hAnsiTheme="majorBidi" w:cstheme="majorBidi"/>
          <w:sz w:val="28"/>
          <w:szCs w:val="28"/>
          <w:rtl/>
        </w:rPr>
        <w:t>ة</w:t>
      </w:r>
      <w:r w:rsidR="008C59EE" w:rsidRPr="008C59EE">
        <w:rPr>
          <w:rFonts w:asciiTheme="majorBidi" w:hAnsiTheme="majorBidi" w:cstheme="majorBidi"/>
          <w:sz w:val="28"/>
          <w:szCs w:val="28"/>
        </w:rPr>
        <w:t xml:space="preserve"> fields pit Primary </w:t>
      </w:r>
      <w:r w:rsidR="008C59EE" w:rsidRPr="008C59EE">
        <w:rPr>
          <w:rFonts w:asciiTheme="majorBidi" w:hAnsiTheme="majorBidi" w:cstheme="majorBidi"/>
          <w:sz w:val="28"/>
          <w:szCs w:val="28"/>
          <w:rtl/>
        </w:rPr>
        <w:t>التي تتخللها البلازمودزمات أو على نقر الجدار بسيطة</w:t>
      </w:r>
      <w:r w:rsidR="008C59EE">
        <w:rPr>
          <w:rFonts w:asciiTheme="majorBidi" w:hAnsiTheme="majorBidi" w:cstheme="majorBidi" w:hint="cs"/>
          <w:sz w:val="28"/>
          <w:szCs w:val="28"/>
          <w:rtl/>
        </w:rPr>
        <w:t>.</w:t>
      </w:r>
    </w:p>
    <w:p w:rsidR="008C59EE" w:rsidRDefault="008C59EE" w:rsidP="008C59EE">
      <w:pPr>
        <w:bidi/>
        <w:spacing w:line="360" w:lineRule="auto"/>
        <w:ind w:left="1080"/>
        <w:jc w:val="both"/>
        <w:rPr>
          <w:rFonts w:asciiTheme="majorBidi" w:hAnsiTheme="majorBidi" w:cstheme="majorBidi"/>
          <w:sz w:val="28"/>
          <w:szCs w:val="28"/>
        </w:rPr>
      </w:pPr>
      <w:r>
        <w:rPr>
          <w:rFonts w:asciiTheme="majorBidi" w:hAnsiTheme="majorBidi" w:cstheme="majorBidi" w:hint="cs"/>
          <w:sz w:val="28"/>
          <w:szCs w:val="28"/>
          <w:rtl/>
        </w:rPr>
        <w:t xml:space="preserve">2- النسيج الكولنكيمي </w:t>
      </w:r>
      <w:r>
        <w:rPr>
          <w:rFonts w:asciiTheme="majorBidi" w:hAnsiTheme="majorBidi" w:cstheme="majorBidi"/>
          <w:sz w:val="28"/>
          <w:szCs w:val="28"/>
        </w:rPr>
        <w:t>Collenchyma Tissue</w:t>
      </w:r>
    </w:p>
    <w:p w:rsidR="008C59EE" w:rsidRDefault="008C59EE" w:rsidP="008C59EE">
      <w:pPr>
        <w:bidi/>
        <w:spacing w:line="360" w:lineRule="auto"/>
        <w:ind w:left="1080"/>
        <w:jc w:val="both"/>
        <w:rPr>
          <w:rFonts w:asciiTheme="majorBidi" w:hAnsiTheme="majorBidi" w:cstheme="majorBidi" w:hint="cs"/>
          <w:sz w:val="28"/>
          <w:szCs w:val="28"/>
          <w:rtl/>
        </w:rPr>
      </w:pPr>
      <w:r w:rsidRPr="008C59EE">
        <w:rPr>
          <w:rFonts w:asciiTheme="majorBidi" w:hAnsiTheme="majorBidi" w:cstheme="majorBidi"/>
          <w:sz w:val="28"/>
          <w:szCs w:val="28"/>
          <w:rtl/>
        </w:rPr>
        <w:t>يكون النسيج الكولنكيمي مع النسيج السكلرنكيمي النظام النسيجي الميكانيكي أو الدعامي في الأعضاء المختلفة لجسم النبات وهو النظام الذي يقوم بحماية النبات وتقويته ضد عوامل الضغط أو الشد أو الانثناء ولاسيما في الأعضاء الحديثة التي لا تستطيع فيها عنصر الخشب وحدها القيام بالوظيفة الدعامية</w:t>
      </w:r>
      <w:r w:rsidRPr="008C59EE">
        <w:rPr>
          <w:rFonts w:asciiTheme="majorBidi" w:hAnsiTheme="majorBidi" w:cstheme="majorBidi"/>
          <w:sz w:val="28"/>
          <w:szCs w:val="28"/>
          <w:rtl/>
        </w:rPr>
        <w:t xml:space="preserve">. </w:t>
      </w:r>
      <w:r w:rsidRPr="008C59EE">
        <w:rPr>
          <w:rFonts w:asciiTheme="majorBidi" w:hAnsiTheme="majorBidi" w:cstheme="majorBidi"/>
          <w:sz w:val="28"/>
          <w:szCs w:val="28"/>
          <w:rtl/>
        </w:rPr>
        <w:t>يتميز</w:t>
      </w:r>
      <w:r>
        <w:rPr>
          <w:rFonts w:asciiTheme="majorBidi" w:hAnsiTheme="majorBidi" w:cstheme="majorBidi"/>
          <w:sz w:val="28"/>
          <w:szCs w:val="28"/>
          <w:rtl/>
        </w:rPr>
        <w:t xml:space="preserve"> النسيج الكولنكيمي عن النسيج البرنكيم</w:t>
      </w:r>
      <w:r w:rsidRPr="008C59EE">
        <w:rPr>
          <w:rFonts w:asciiTheme="majorBidi" w:hAnsiTheme="majorBidi" w:cstheme="majorBidi"/>
          <w:sz w:val="28"/>
          <w:szCs w:val="28"/>
          <w:rtl/>
        </w:rPr>
        <w:t>ي في جوانب معين</w:t>
      </w:r>
      <w:r>
        <w:rPr>
          <w:rFonts w:asciiTheme="majorBidi" w:hAnsiTheme="majorBidi" w:cstheme="majorBidi"/>
          <w:sz w:val="28"/>
          <w:szCs w:val="28"/>
          <w:rtl/>
        </w:rPr>
        <w:t xml:space="preserve">ة أهمها </w:t>
      </w:r>
      <w:r w:rsidRPr="008C59EE">
        <w:rPr>
          <w:rFonts w:asciiTheme="majorBidi" w:hAnsiTheme="majorBidi" w:cstheme="majorBidi"/>
          <w:sz w:val="28"/>
          <w:szCs w:val="28"/>
          <w:u w:val="single"/>
          <w:rtl/>
        </w:rPr>
        <w:t>تسمك الجدران الابتدائي</w:t>
      </w:r>
      <w:r w:rsidRPr="008C59EE">
        <w:rPr>
          <w:rFonts w:asciiTheme="majorBidi" w:hAnsiTheme="majorBidi" w:cstheme="majorBidi"/>
          <w:sz w:val="28"/>
          <w:szCs w:val="28"/>
          <w:u w:val="single"/>
          <w:rtl/>
        </w:rPr>
        <w:t>ة لخلاياه بصورة غير منظمة</w:t>
      </w:r>
      <w:r w:rsidRPr="008C59EE">
        <w:rPr>
          <w:rFonts w:asciiTheme="majorBidi" w:hAnsiTheme="majorBidi" w:cstheme="majorBidi"/>
          <w:sz w:val="28"/>
          <w:szCs w:val="28"/>
          <w:rtl/>
        </w:rPr>
        <w:t xml:space="preserve"> ، واقتصار وجوده على الأجزاء الفتية الهوائية لنبات ، </w:t>
      </w:r>
      <w:r w:rsidRPr="008C59EE">
        <w:rPr>
          <w:rFonts w:asciiTheme="majorBidi" w:hAnsiTheme="majorBidi" w:cstheme="majorBidi"/>
          <w:sz w:val="28"/>
          <w:szCs w:val="28"/>
          <w:u w:val="single"/>
          <w:rtl/>
        </w:rPr>
        <w:t>وخلو النسيج الكولنكيمي من المسافات البينية</w:t>
      </w:r>
      <w:r w:rsidRPr="008C59EE">
        <w:rPr>
          <w:rFonts w:asciiTheme="majorBidi" w:hAnsiTheme="majorBidi" w:cstheme="majorBidi"/>
          <w:sz w:val="28"/>
          <w:szCs w:val="28"/>
          <w:rtl/>
        </w:rPr>
        <w:t xml:space="preserve"> ، وا</w:t>
      </w:r>
      <w:r>
        <w:rPr>
          <w:rFonts w:asciiTheme="majorBidi" w:hAnsiTheme="majorBidi" w:cstheme="majorBidi" w:hint="cs"/>
          <w:sz w:val="28"/>
          <w:szCs w:val="28"/>
          <w:rtl/>
        </w:rPr>
        <w:t>ن</w:t>
      </w:r>
      <w:r w:rsidRPr="008C59EE">
        <w:rPr>
          <w:rFonts w:asciiTheme="majorBidi" w:hAnsiTheme="majorBidi" w:cstheme="majorBidi"/>
          <w:sz w:val="28"/>
          <w:szCs w:val="28"/>
          <w:rtl/>
        </w:rPr>
        <w:t xml:space="preserve"> وجدت فتكون صغيرة عادة . والخلايا الكولنكيمية غالباً ما تكون أكثر طولاً ونحافة </w:t>
      </w:r>
      <w:r>
        <w:rPr>
          <w:rFonts w:asciiTheme="majorBidi" w:hAnsiTheme="majorBidi" w:cstheme="majorBidi"/>
          <w:sz w:val="28"/>
          <w:szCs w:val="28"/>
          <w:rtl/>
        </w:rPr>
        <w:t>مقارنة بالخلايا البرنكيم</w:t>
      </w:r>
      <w:r w:rsidRPr="008C59EE">
        <w:rPr>
          <w:rFonts w:asciiTheme="majorBidi" w:hAnsiTheme="majorBidi" w:cstheme="majorBidi"/>
          <w:sz w:val="28"/>
          <w:szCs w:val="28"/>
          <w:rtl/>
        </w:rPr>
        <w:t>ية</w:t>
      </w:r>
      <w:r w:rsidRPr="008C59EE">
        <w:rPr>
          <w:rFonts w:asciiTheme="majorBidi" w:hAnsiTheme="majorBidi" w:cstheme="majorBidi"/>
          <w:sz w:val="28"/>
          <w:szCs w:val="28"/>
          <w:rtl/>
        </w:rPr>
        <w:t xml:space="preserve">. </w:t>
      </w:r>
      <w:r w:rsidRPr="008C59EE">
        <w:rPr>
          <w:rFonts w:asciiTheme="majorBidi" w:hAnsiTheme="majorBidi" w:cstheme="majorBidi"/>
          <w:sz w:val="28"/>
          <w:szCs w:val="28"/>
          <w:rtl/>
        </w:rPr>
        <w:t>وتوجد الأنسجة الكولنكيمية على وجه الخصوص في الأعضاء الحديثة النامية التي تحتاج إلى نسيج دعامي قابل للانحناء أو التمدد أثناء النمو ويقتصر وجودها على الأجزاء الهوائية</w:t>
      </w:r>
      <w:r w:rsidRPr="008C59EE">
        <w:rPr>
          <w:rFonts w:asciiTheme="majorBidi" w:hAnsiTheme="majorBidi" w:cstheme="majorBidi"/>
          <w:sz w:val="28"/>
          <w:szCs w:val="28"/>
        </w:rPr>
        <w:t xml:space="preserve"> parts Aerial </w:t>
      </w:r>
      <w:r w:rsidRPr="008C59EE">
        <w:rPr>
          <w:rFonts w:asciiTheme="majorBidi" w:hAnsiTheme="majorBidi" w:cstheme="majorBidi"/>
          <w:sz w:val="28"/>
          <w:szCs w:val="28"/>
          <w:rtl/>
        </w:rPr>
        <w:t>الفتية كالسيقان والأوراق وبعض الأجزاء الزهرية</w:t>
      </w:r>
      <w:r>
        <w:rPr>
          <w:rFonts w:asciiTheme="majorBidi" w:hAnsiTheme="majorBidi" w:cstheme="majorBidi" w:hint="cs"/>
          <w:sz w:val="28"/>
          <w:szCs w:val="28"/>
          <w:rtl/>
        </w:rPr>
        <w:t>.</w:t>
      </w:r>
    </w:p>
    <w:p w:rsidR="008C59EE" w:rsidRDefault="008C59EE" w:rsidP="008C59EE">
      <w:pPr>
        <w:bidi/>
        <w:spacing w:line="360" w:lineRule="auto"/>
        <w:ind w:left="1080"/>
        <w:jc w:val="both"/>
        <w:rPr>
          <w:rFonts w:asciiTheme="majorBidi" w:hAnsiTheme="majorBidi" w:cstheme="majorBidi" w:hint="cs"/>
          <w:sz w:val="28"/>
          <w:szCs w:val="28"/>
          <w:rtl/>
        </w:rPr>
      </w:pPr>
      <w:r>
        <w:rPr>
          <w:rFonts w:asciiTheme="majorBidi" w:hAnsiTheme="majorBidi" w:cstheme="majorBidi" w:hint="cs"/>
          <w:sz w:val="28"/>
          <w:szCs w:val="28"/>
          <w:rtl/>
        </w:rPr>
        <w:t xml:space="preserve">3- النسيج السكلرنكيمي </w:t>
      </w:r>
      <w:proofErr w:type="spellStart"/>
      <w:r w:rsidR="00134283">
        <w:rPr>
          <w:rFonts w:asciiTheme="majorBidi" w:hAnsiTheme="majorBidi" w:cstheme="majorBidi"/>
          <w:sz w:val="28"/>
          <w:szCs w:val="28"/>
        </w:rPr>
        <w:t>Seclerenchyma</w:t>
      </w:r>
      <w:proofErr w:type="spellEnd"/>
      <w:r w:rsidR="00134283">
        <w:rPr>
          <w:rFonts w:asciiTheme="majorBidi" w:hAnsiTheme="majorBidi" w:cstheme="majorBidi"/>
          <w:sz w:val="28"/>
          <w:szCs w:val="28"/>
        </w:rPr>
        <w:t xml:space="preserve"> Tissue</w:t>
      </w:r>
    </w:p>
    <w:p w:rsidR="00134283" w:rsidRDefault="00134283" w:rsidP="00862FF1">
      <w:pPr>
        <w:bidi/>
        <w:spacing w:line="360" w:lineRule="auto"/>
        <w:ind w:left="1080"/>
        <w:jc w:val="both"/>
        <w:rPr>
          <w:rFonts w:asciiTheme="majorBidi" w:hAnsiTheme="majorBidi" w:cstheme="majorBidi" w:hint="cs"/>
          <w:sz w:val="28"/>
          <w:szCs w:val="28"/>
          <w:rtl/>
        </w:rPr>
      </w:pPr>
      <w:r w:rsidRPr="00134283">
        <w:rPr>
          <w:rFonts w:asciiTheme="majorBidi" w:hAnsiTheme="majorBidi" w:cstheme="majorBidi"/>
          <w:sz w:val="28"/>
          <w:szCs w:val="28"/>
          <w:rtl/>
        </w:rPr>
        <w:t>نسيج مستديم تموت خلاياه عند النضج عادة ، حيث تصبح الخلية مكونة من مجرد جدار خلوي يحيط بتجويف الخلية</w:t>
      </w:r>
      <w:r w:rsidRPr="00134283">
        <w:rPr>
          <w:rFonts w:asciiTheme="majorBidi" w:hAnsiTheme="majorBidi" w:cstheme="majorBidi"/>
          <w:sz w:val="28"/>
          <w:szCs w:val="28"/>
        </w:rPr>
        <w:t xml:space="preserve"> </w:t>
      </w:r>
      <w:r>
        <w:rPr>
          <w:rFonts w:asciiTheme="majorBidi" w:hAnsiTheme="majorBidi" w:cstheme="majorBidi"/>
          <w:sz w:val="28"/>
          <w:szCs w:val="28"/>
        </w:rPr>
        <w:t xml:space="preserve">Cell </w:t>
      </w:r>
      <w:r w:rsidRPr="00134283">
        <w:rPr>
          <w:rFonts w:asciiTheme="majorBidi" w:hAnsiTheme="majorBidi" w:cstheme="majorBidi"/>
          <w:sz w:val="28"/>
          <w:szCs w:val="28"/>
        </w:rPr>
        <w:t xml:space="preserve">lumen </w:t>
      </w:r>
      <w:r>
        <w:rPr>
          <w:rFonts w:asciiTheme="majorBidi" w:hAnsiTheme="majorBidi" w:cstheme="majorBidi"/>
          <w:sz w:val="28"/>
          <w:szCs w:val="28"/>
          <w:rtl/>
        </w:rPr>
        <w:t xml:space="preserve">الخالي </w:t>
      </w:r>
      <w:r w:rsidRPr="00134283">
        <w:rPr>
          <w:rFonts w:asciiTheme="majorBidi" w:hAnsiTheme="majorBidi" w:cstheme="majorBidi"/>
          <w:sz w:val="28"/>
          <w:szCs w:val="28"/>
          <w:rtl/>
        </w:rPr>
        <w:t xml:space="preserve">من </w:t>
      </w:r>
      <w:r>
        <w:rPr>
          <w:rFonts w:asciiTheme="majorBidi" w:hAnsiTheme="majorBidi" w:cstheme="majorBidi" w:hint="cs"/>
          <w:sz w:val="28"/>
          <w:szCs w:val="28"/>
          <w:rtl/>
        </w:rPr>
        <w:t>الب</w:t>
      </w:r>
      <w:r w:rsidRPr="00134283">
        <w:rPr>
          <w:rFonts w:asciiTheme="majorBidi" w:hAnsiTheme="majorBidi" w:cstheme="majorBidi"/>
          <w:sz w:val="28"/>
          <w:szCs w:val="28"/>
          <w:rtl/>
        </w:rPr>
        <w:t>روتوبلاست . وتتميز خلايا النسيج السكلرنكيمي بوجد جدار ثانوي مشبع بمادة اللكنين</w:t>
      </w:r>
      <w:r w:rsidRPr="00134283">
        <w:rPr>
          <w:rFonts w:asciiTheme="majorBidi" w:hAnsiTheme="majorBidi" w:cstheme="majorBidi"/>
          <w:sz w:val="28"/>
          <w:szCs w:val="28"/>
        </w:rPr>
        <w:t xml:space="preserve"> Lignin . </w:t>
      </w:r>
      <w:r w:rsidRPr="00134283">
        <w:rPr>
          <w:rFonts w:asciiTheme="majorBidi" w:hAnsiTheme="majorBidi" w:cstheme="majorBidi"/>
          <w:sz w:val="28"/>
          <w:szCs w:val="28"/>
          <w:rtl/>
        </w:rPr>
        <w:t>وتتم إضافة الجد ار الثانوي من قبل البروتوبلاست أن بعد تكون الخلية قد وصلت حجمها النهائي . ومن ثم يموت البروتوبلاست عادة بعد اكتمال إضافة الجد</w:t>
      </w:r>
      <w:r>
        <w:rPr>
          <w:rFonts w:asciiTheme="majorBidi" w:hAnsiTheme="majorBidi" w:cstheme="majorBidi" w:hint="cs"/>
          <w:sz w:val="28"/>
          <w:szCs w:val="28"/>
          <w:rtl/>
        </w:rPr>
        <w:t>ار</w:t>
      </w:r>
      <w:r w:rsidRPr="00134283">
        <w:rPr>
          <w:rFonts w:asciiTheme="majorBidi" w:hAnsiTheme="majorBidi" w:cstheme="majorBidi"/>
          <w:sz w:val="28"/>
          <w:szCs w:val="28"/>
          <w:rtl/>
        </w:rPr>
        <w:t xml:space="preserve"> الثانوي</w:t>
      </w:r>
      <w:r w:rsidRPr="00134283">
        <w:rPr>
          <w:rtl/>
        </w:rPr>
        <w:t xml:space="preserve"> </w:t>
      </w:r>
      <w:r w:rsidRPr="00134283">
        <w:rPr>
          <w:rFonts w:asciiTheme="majorBidi" w:hAnsiTheme="majorBidi" w:cstheme="majorBidi"/>
          <w:sz w:val="28"/>
          <w:szCs w:val="28"/>
          <w:rtl/>
        </w:rPr>
        <w:t>و الوظيفة الرئيسية لهذا النسيج هي التدعيم</w:t>
      </w:r>
      <w:r w:rsidRPr="00134283">
        <w:rPr>
          <w:rFonts w:asciiTheme="majorBidi" w:hAnsiTheme="majorBidi" w:cstheme="majorBidi"/>
          <w:sz w:val="28"/>
          <w:szCs w:val="28"/>
        </w:rPr>
        <w:t xml:space="preserve"> Support </w:t>
      </w:r>
      <w:r w:rsidRPr="00134283">
        <w:rPr>
          <w:rFonts w:asciiTheme="majorBidi" w:hAnsiTheme="majorBidi" w:cstheme="majorBidi"/>
          <w:sz w:val="28"/>
          <w:szCs w:val="28"/>
          <w:rtl/>
        </w:rPr>
        <w:t xml:space="preserve">حيث يكسب الأجزاء التي يوجد فيها دعامة </w:t>
      </w:r>
      <w:r w:rsidRPr="00862FF1">
        <w:rPr>
          <w:rFonts w:asciiTheme="majorBidi" w:hAnsiTheme="majorBidi" w:cstheme="majorBidi"/>
          <w:sz w:val="28"/>
          <w:szCs w:val="28"/>
          <w:rtl/>
        </w:rPr>
        <w:t>ميكانيكي</w:t>
      </w:r>
      <w:r w:rsidR="00862FF1" w:rsidRPr="00862FF1">
        <w:rPr>
          <w:rFonts w:asciiTheme="majorBidi" w:hAnsiTheme="majorBidi" w:cstheme="majorBidi"/>
          <w:sz w:val="28"/>
          <w:szCs w:val="28"/>
          <w:rtl/>
        </w:rPr>
        <w:t xml:space="preserve"> </w:t>
      </w:r>
      <w:r w:rsidR="00862FF1" w:rsidRPr="00862FF1">
        <w:rPr>
          <w:rFonts w:asciiTheme="majorBidi" w:hAnsiTheme="majorBidi" w:cstheme="majorBidi"/>
          <w:sz w:val="28"/>
          <w:szCs w:val="28"/>
          <w:rtl/>
        </w:rPr>
        <w:t xml:space="preserve">ويوجد النسيج السكلرنكيمي في جميع </w:t>
      </w:r>
      <w:r w:rsidR="00862FF1" w:rsidRPr="00862FF1">
        <w:rPr>
          <w:rFonts w:asciiTheme="majorBidi" w:hAnsiTheme="majorBidi" w:cstheme="majorBidi"/>
          <w:sz w:val="28"/>
          <w:szCs w:val="28"/>
          <w:rtl/>
        </w:rPr>
        <w:lastRenderedPageBreak/>
        <w:t>الأجزاء النباتية</w:t>
      </w:r>
      <w:r w:rsidRPr="00134283">
        <w:rPr>
          <w:rFonts w:asciiTheme="majorBidi" w:hAnsiTheme="majorBidi" w:cstheme="majorBidi"/>
          <w:sz w:val="28"/>
          <w:szCs w:val="28"/>
        </w:rPr>
        <w:t xml:space="preserve"> </w:t>
      </w:r>
      <w:r w:rsidRPr="00862FF1">
        <w:rPr>
          <w:rFonts w:asciiTheme="majorBidi" w:hAnsiTheme="majorBidi" w:cstheme="majorBidi"/>
          <w:sz w:val="28"/>
          <w:szCs w:val="28"/>
        </w:rPr>
        <w:t>.</w:t>
      </w:r>
      <w:r w:rsidR="00862FF1" w:rsidRPr="00862FF1">
        <w:rPr>
          <w:rFonts w:asciiTheme="majorBidi" w:hAnsiTheme="majorBidi" w:cstheme="majorBidi"/>
          <w:sz w:val="28"/>
          <w:szCs w:val="28"/>
          <w:rtl/>
        </w:rPr>
        <w:t xml:space="preserve"> </w:t>
      </w:r>
      <w:r w:rsidR="00862FF1" w:rsidRPr="00862FF1">
        <w:rPr>
          <w:rFonts w:asciiTheme="majorBidi" w:hAnsiTheme="majorBidi" w:cstheme="majorBidi"/>
          <w:sz w:val="28"/>
          <w:szCs w:val="28"/>
          <w:rtl/>
        </w:rPr>
        <w:t>وتصنف الخلايا السكلرنكيمية تبعاً لأشكالها إلى نوعين رئيسيين هما الألياف</w:t>
      </w:r>
      <w:r w:rsidR="00862FF1" w:rsidRPr="00862FF1">
        <w:rPr>
          <w:rFonts w:asciiTheme="majorBidi" w:hAnsiTheme="majorBidi" w:cstheme="majorBidi"/>
          <w:sz w:val="28"/>
          <w:szCs w:val="28"/>
        </w:rPr>
        <w:t xml:space="preserve"> Fibers </w:t>
      </w:r>
      <w:r w:rsidR="00862FF1" w:rsidRPr="00862FF1">
        <w:rPr>
          <w:rFonts w:asciiTheme="majorBidi" w:hAnsiTheme="majorBidi" w:cstheme="majorBidi"/>
          <w:sz w:val="28"/>
          <w:szCs w:val="28"/>
          <w:rtl/>
        </w:rPr>
        <w:t>التي تكون ممعنة في</w:t>
      </w:r>
      <w:r w:rsidR="00862FF1">
        <w:rPr>
          <w:rFonts w:asciiTheme="majorBidi" w:hAnsiTheme="majorBidi" w:cstheme="majorBidi" w:hint="cs"/>
          <w:sz w:val="28"/>
          <w:szCs w:val="28"/>
          <w:rtl/>
        </w:rPr>
        <w:t xml:space="preserve"> في الطول عادة</w:t>
      </w:r>
      <w:r w:rsidR="00862FF1" w:rsidRPr="00862FF1">
        <w:rPr>
          <w:rFonts w:asciiTheme="majorBidi" w:hAnsiTheme="majorBidi" w:cstheme="majorBidi"/>
          <w:sz w:val="28"/>
          <w:szCs w:val="28"/>
          <w:rtl/>
        </w:rPr>
        <w:t xml:space="preserve"> </w:t>
      </w:r>
      <w:r w:rsidR="00862FF1">
        <w:rPr>
          <w:rFonts w:asciiTheme="majorBidi" w:hAnsiTheme="majorBidi" w:cstheme="majorBidi" w:hint="cs"/>
          <w:sz w:val="28"/>
          <w:szCs w:val="28"/>
          <w:rtl/>
        </w:rPr>
        <w:t>،</w:t>
      </w:r>
      <w:r w:rsidR="00862FF1" w:rsidRPr="00862FF1">
        <w:rPr>
          <w:rFonts w:asciiTheme="majorBidi" w:hAnsiTheme="majorBidi" w:cstheme="majorBidi"/>
          <w:sz w:val="28"/>
          <w:szCs w:val="28"/>
          <w:rtl/>
        </w:rPr>
        <w:t xml:space="preserve"> </w:t>
      </w:r>
      <w:r w:rsidR="00862FF1" w:rsidRPr="00862FF1">
        <w:rPr>
          <w:rFonts w:asciiTheme="majorBidi" w:hAnsiTheme="majorBidi" w:cstheme="majorBidi"/>
          <w:sz w:val="28"/>
          <w:szCs w:val="28"/>
          <w:rtl/>
        </w:rPr>
        <w:t>والسكلريدات</w:t>
      </w:r>
      <w:r w:rsidR="00862FF1">
        <w:rPr>
          <w:rFonts w:asciiTheme="majorBidi" w:hAnsiTheme="majorBidi" w:cstheme="majorBidi" w:hint="cs"/>
          <w:sz w:val="28"/>
          <w:szCs w:val="28"/>
          <w:rtl/>
        </w:rPr>
        <w:t xml:space="preserve"> أو الخلايا المتصلبة </w:t>
      </w:r>
      <w:proofErr w:type="spellStart"/>
      <w:r w:rsidR="00862FF1" w:rsidRPr="00862FF1">
        <w:rPr>
          <w:rFonts w:asciiTheme="majorBidi" w:hAnsiTheme="majorBidi" w:cstheme="majorBidi"/>
          <w:sz w:val="28"/>
          <w:szCs w:val="28"/>
        </w:rPr>
        <w:t>Sclereids</w:t>
      </w:r>
      <w:proofErr w:type="spellEnd"/>
      <w:r w:rsidR="00862FF1" w:rsidRPr="00862FF1">
        <w:rPr>
          <w:rFonts w:asciiTheme="majorBidi" w:hAnsiTheme="majorBidi" w:cstheme="majorBidi"/>
          <w:sz w:val="28"/>
          <w:szCs w:val="28"/>
          <w:rtl/>
        </w:rPr>
        <w:t xml:space="preserve"> </w:t>
      </w:r>
      <w:r w:rsidR="00862FF1">
        <w:rPr>
          <w:rFonts w:asciiTheme="majorBidi" w:hAnsiTheme="majorBidi" w:cstheme="majorBidi" w:hint="cs"/>
          <w:sz w:val="28"/>
          <w:szCs w:val="28"/>
          <w:rtl/>
        </w:rPr>
        <w:t xml:space="preserve">التي تتخذ </w:t>
      </w:r>
      <w:r w:rsidR="00862FF1" w:rsidRPr="00862FF1">
        <w:rPr>
          <w:rFonts w:asciiTheme="majorBidi" w:hAnsiTheme="majorBidi" w:cstheme="majorBidi"/>
          <w:sz w:val="28"/>
          <w:szCs w:val="28"/>
          <w:rtl/>
        </w:rPr>
        <w:t xml:space="preserve">أشكالاً مختلفة ولا تكون طويلة </w:t>
      </w:r>
      <w:r w:rsidR="00862FF1">
        <w:rPr>
          <w:rFonts w:asciiTheme="majorBidi" w:hAnsiTheme="majorBidi" w:cstheme="majorBidi" w:hint="cs"/>
          <w:sz w:val="28"/>
          <w:szCs w:val="28"/>
          <w:rtl/>
        </w:rPr>
        <w:t>عادة.</w:t>
      </w:r>
    </w:p>
    <w:p w:rsidR="00F652E1" w:rsidRPr="00F652E1" w:rsidRDefault="00F652E1" w:rsidP="00F652E1">
      <w:pPr>
        <w:pStyle w:val="ListParagraph"/>
        <w:numPr>
          <w:ilvl w:val="0"/>
          <w:numId w:val="4"/>
        </w:numPr>
        <w:bidi/>
        <w:spacing w:line="360" w:lineRule="auto"/>
        <w:jc w:val="both"/>
        <w:rPr>
          <w:rFonts w:asciiTheme="majorBidi" w:hAnsiTheme="majorBidi" w:cstheme="majorBidi"/>
          <w:sz w:val="28"/>
          <w:szCs w:val="28"/>
          <w:rtl/>
        </w:rPr>
      </w:pPr>
      <w:r>
        <w:rPr>
          <w:rtl/>
        </w:rPr>
        <w:t>ا</w:t>
      </w:r>
      <w:r w:rsidRPr="00F652E1">
        <w:rPr>
          <w:rFonts w:asciiTheme="majorBidi" w:hAnsiTheme="majorBidi" w:cstheme="majorBidi"/>
          <w:sz w:val="28"/>
          <w:szCs w:val="28"/>
          <w:rtl/>
        </w:rPr>
        <w:t>لألياف</w:t>
      </w:r>
      <w:r w:rsidRPr="00F652E1">
        <w:rPr>
          <w:rFonts w:asciiTheme="majorBidi" w:hAnsiTheme="majorBidi" w:cstheme="majorBidi"/>
          <w:sz w:val="28"/>
          <w:szCs w:val="28"/>
        </w:rPr>
        <w:t xml:space="preserve"> Fibers : </w:t>
      </w:r>
      <w:r w:rsidRPr="00F652E1">
        <w:rPr>
          <w:rFonts w:asciiTheme="majorBidi" w:hAnsiTheme="majorBidi" w:cstheme="majorBidi"/>
          <w:sz w:val="28"/>
          <w:szCs w:val="28"/>
          <w:rtl/>
        </w:rPr>
        <w:t>خلايا طويلة نحيفة</w:t>
      </w:r>
      <w:r w:rsidRPr="00F652E1">
        <w:rPr>
          <w:rFonts w:asciiTheme="majorBidi" w:hAnsiTheme="majorBidi" w:cstheme="majorBidi"/>
          <w:sz w:val="28"/>
          <w:szCs w:val="28"/>
        </w:rPr>
        <w:t xml:space="preserve"> Slender </w:t>
      </w:r>
      <w:r w:rsidRPr="00F652E1">
        <w:rPr>
          <w:rFonts w:asciiTheme="majorBidi" w:hAnsiTheme="majorBidi" w:cstheme="majorBidi"/>
          <w:sz w:val="28"/>
          <w:szCs w:val="28"/>
          <w:rtl/>
        </w:rPr>
        <w:t>ذات نهايات مستدقة غير متفرعة تتصف جدرانها بخاصية</w:t>
      </w:r>
      <w:r w:rsidRPr="00F652E1">
        <w:rPr>
          <w:rFonts w:asciiTheme="majorBidi" w:hAnsiTheme="majorBidi" w:cstheme="majorBidi"/>
          <w:sz w:val="28"/>
          <w:szCs w:val="28"/>
        </w:rPr>
        <w:t xml:space="preserve"> Elasticity </w:t>
      </w:r>
      <w:r w:rsidRPr="00F652E1">
        <w:rPr>
          <w:rFonts w:asciiTheme="majorBidi" w:hAnsiTheme="majorBidi" w:cstheme="majorBidi"/>
          <w:sz w:val="28"/>
          <w:szCs w:val="28"/>
          <w:rtl/>
        </w:rPr>
        <w:t>والتي تجعل الخلايا قادرة على استرجاع شكلها وطولها الأصليين بعد مطها ش أو دها مما يجعلها عناصر ميكانيكية ملائمة للأعضاء المسنة</w:t>
      </w:r>
    </w:p>
    <w:p w:rsidR="00F652E1" w:rsidRPr="00F652E1" w:rsidRDefault="00F652E1" w:rsidP="00F652E1">
      <w:pPr>
        <w:pStyle w:val="ListParagraph"/>
        <w:numPr>
          <w:ilvl w:val="0"/>
          <w:numId w:val="5"/>
        </w:numPr>
        <w:bidi/>
        <w:spacing w:line="360" w:lineRule="auto"/>
        <w:jc w:val="both"/>
        <w:rPr>
          <w:rFonts w:asciiTheme="majorBidi" w:hAnsiTheme="majorBidi" w:cstheme="majorBidi"/>
          <w:sz w:val="28"/>
          <w:szCs w:val="28"/>
          <w:rtl/>
        </w:rPr>
      </w:pPr>
      <w:r w:rsidRPr="00F652E1">
        <w:rPr>
          <w:rFonts w:asciiTheme="majorBidi" w:hAnsiTheme="majorBidi" w:cstheme="majorBidi"/>
          <w:sz w:val="28"/>
          <w:szCs w:val="28"/>
        </w:rPr>
        <w:t xml:space="preserve">- </w:t>
      </w:r>
      <w:bookmarkStart w:id="0" w:name="_GoBack"/>
      <w:bookmarkEnd w:id="0"/>
      <w:r w:rsidRPr="00F652E1">
        <w:rPr>
          <w:rFonts w:asciiTheme="majorBidi" w:hAnsiTheme="majorBidi" w:cstheme="majorBidi"/>
          <w:sz w:val="28"/>
          <w:szCs w:val="28"/>
          <w:rtl/>
        </w:rPr>
        <w:t>السكلريدات</w:t>
      </w:r>
      <w:r w:rsidRPr="00F652E1">
        <w:rPr>
          <w:rFonts w:asciiTheme="majorBidi" w:hAnsiTheme="majorBidi" w:cstheme="majorBidi"/>
          <w:sz w:val="28"/>
          <w:szCs w:val="28"/>
        </w:rPr>
        <w:t xml:space="preserve"> </w:t>
      </w:r>
      <w:proofErr w:type="spellStart"/>
      <w:proofErr w:type="gramStart"/>
      <w:r w:rsidRPr="00F652E1">
        <w:rPr>
          <w:rFonts w:asciiTheme="majorBidi" w:hAnsiTheme="majorBidi" w:cstheme="majorBidi"/>
          <w:sz w:val="28"/>
          <w:szCs w:val="28"/>
        </w:rPr>
        <w:t>Sclereids</w:t>
      </w:r>
      <w:proofErr w:type="spellEnd"/>
      <w:r w:rsidRPr="00F652E1">
        <w:rPr>
          <w:rFonts w:asciiTheme="majorBidi" w:hAnsiTheme="majorBidi" w:cstheme="majorBidi"/>
          <w:sz w:val="28"/>
          <w:szCs w:val="28"/>
        </w:rPr>
        <w:t xml:space="preserve"> :</w:t>
      </w:r>
      <w:proofErr w:type="gramEnd"/>
      <w:r w:rsidRPr="00F652E1">
        <w:rPr>
          <w:rFonts w:asciiTheme="majorBidi" w:hAnsiTheme="majorBidi" w:cstheme="majorBidi"/>
          <w:sz w:val="28"/>
          <w:szCs w:val="28"/>
        </w:rPr>
        <w:t xml:space="preserve"> </w:t>
      </w:r>
      <w:r w:rsidRPr="00F652E1">
        <w:rPr>
          <w:rFonts w:asciiTheme="majorBidi" w:hAnsiTheme="majorBidi" w:cstheme="majorBidi"/>
          <w:sz w:val="28"/>
          <w:szCs w:val="28"/>
          <w:rtl/>
        </w:rPr>
        <w:t>تمثل السكلريدات النوع الثاني من الخلايا السـكلرنكيمية وتضـم أنواعـاً مختلفـة مـن الخلايـا التـي تتبـاين أشـكالها بـين متسـاوية الأبعـاد</w:t>
      </w:r>
      <w:r w:rsidRPr="00F652E1">
        <w:rPr>
          <w:rFonts w:asciiTheme="majorBidi" w:hAnsiTheme="majorBidi" w:cstheme="majorBidi"/>
          <w:sz w:val="28"/>
          <w:szCs w:val="28"/>
        </w:rPr>
        <w:t xml:space="preserve"> Isodiametric </w:t>
      </w:r>
      <w:r w:rsidRPr="00F652E1">
        <w:rPr>
          <w:rFonts w:asciiTheme="majorBidi" w:hAnsiTheme="majorBidi" w:cstheme="majorBidi"/>
          <w:sz w:val="28"/>
          <w:szCs w:val="28"/>
          <w:rtl/>
        </w:rPr>
        <w:t>إلـى الأشـكال التـي تميـل للاسـتطالة أو تظهـر علـى شـكل خيـوط رفيعـة ومتفرعة . وتتميز السكلريدات بوجود جدار ثانوي سميك ملكـنن بـه نقـر بسـيطة عـادة</w:t>
      </w:r>
    </w:p>
    <w:sectPr w:rsidR="00F652E1" w:rsidRPr="00F652E1" w:rsidSect="008C59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BF2" w:rsidRDefault="00C23BF2" w:rsidP="00862FF1">
      <w:pPr>
        <w:spacing w:after="0" w:line="240" w:lineRule="auto"/>
      </w:pPr>
      <w:r>
        <w:separator/>
      </w:r>
    </w:p>
  </w:endnote>
  <w:endnote w:type="continuationSeparator" w:id="0">
    <w:p w:rsidR="00C23BF2" w:rsidRDefault="00C23BF2" w:rsidP="0086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BF2" w:rsidRDefault="00C23BF2" w:rsidP="00862FF1">
      <w:pPr>
        <w:spacing w:after="0" w:line="240" w:lineRule="auto"/>
      </w:pPr>
      <w:r>
        <w:separator/>
      </w:r>
    </w:p>
  </w:footnote>
  <w:footnote w:type="continuationSeparator" w:id="0">
    <w:p w:rsidR="00C23BF2" w:rsidRDefault="00C23BF2" w:rsidP="00862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7AD"/>
    <w:multiLevelType w:val="hybridMultilevel"/>
    <w:tmpl w:val="5F96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D16D6"/>
    <w:multiLevelType w:val="hybridMultilevel"/>
    <w:tmpl w:val="C7D4A8EE"/>
    <w:lvl w:ilvl="0" w:tplc="41D4D466">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D367659"/>
    <w:multiLevelType w:val="hybridMultilevel"/>
    <w:tmpl w:val="A030CFA0"/>
    <w:lvl w:ilvl="0" w:tplc="BA5CD8D2">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EC1015"/>
    <w:multiLevelType w:val="hybridMultilevel"/>
    <w:tmpl w:val="09B4BE06"/>
    <w:lvl w:ilvl="0" w:tplc="24B22CC0">
      <w:start w:val="2"/>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E957877"/>
    <w:multiLevelType w:val="hybridMultilevel"/>
    <w:tmpl w:val="88ACA50C"/>
    <w:lvl w:ilvl="0" w:tplc="2508FC02">
      <w:start w:val="1"/>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6A"/>
    <w:rsid w:val="0008072C"/>
    <w:rsid w:val="00134283"/>
    <w:rsid w:val="00164C8A"/>
    <w:rsid w:val="00201DD9"/>
    <w:rsid w:val="0021094E"/>
    <w:rsid w:val="00385E35"/>
    <w:rsid w:val="0041257A"/>
    <w:rsid w:val="004C3E70"/>
    <w:rsid w:val="004F54D9"/>
    <w:rsid w:val="00565E6A"/>
    <w:rsid w:val="00670186"/>
    <w:rsid w:val="006A33D5"/>
    <w:rsid w:val="006A53F9"/>
    <w:rsid w:val="00721FB7"/>
    <w:rsid w:val="007344A0"/>
    <w:rsid w:val="00755CE2"/>
    <w:rsid w:val="0083588C"/>
    <w:rsid w:val="00862FF1"/>
    <w:rsid w:val="008C59EE"/>
    <w:rsid w:val="00900E5A"/>
    <w:rsid w:val="009C4EC0"/>
    <w:rsid w:val="00A551AD"/>
    <w:rsid w:val="00B92D3F"/>
    <w:rsid w:val="00B94EC3"/>
    <w:rsid w:val="00C003E3"/>
    <w:rsid w:val="00C23BF2"/>
    <w:rsid w:val="00C46446"/>
    <w:rsid w:val="00CA2FAC"/>
    <w:rsid w:val="00D968C4"/>
    <w:rsid w:val="00DB0AD4"/>
    <w:rsid w:val="00DF79DB"/>
    <w:rsid w:val="00E56F43"/>
    <w:rsid w:val="00F65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FAC"/>
    <w:pPr>
      <w:ind w:left="720"/>
      <w:contextualSpacing/>
    </w:pPr>
  </w:style>
  <w:style w:type="paragraph" w:styleId="BalloonText">
    <w:name w:val="Balloon Text"/>
    <w:basedOn w:val="Normal"/>
    <w:link w:val="BalloonTextChar"/>
    <w:uiPriority w:val="99"/>
    <w:semiHidden/>
    <w:unhideWhenUsed/>
    <w:rsid w:val="0075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E2"/>
    <w:rPr>
      <w:rFonts w:ascii="Tahoma" w:hAnsi="Tahoma" w:cs="Tahoma"/>
      <w:sz w:val="16"/>
      <w:szCs w:val="16"/>
    </w:rPr>
  </w:style>
  <w:style w:type="paragraph" w:styleId="Header">
    <w:name w:val="header"/>
    <w:basedOn w:val="Normal"/>
    <w:link w:val="HeaderChar"/>
    <w:uiPriority w:val="99"/>
    <w:unhideWhenUsed/>
    <w:rsid w:val="0086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F1"/>
  </w:style>
  <w:style w:type="paragraph" w:styleId="Footer">
    <w:name w:val="footer"/>
    <w:basedOn w:val="Normal"/>
    <w:link w:val="FooterChar"/>
    <w:uiPriority w:val="99"/>
    <w:unhideWhenUsed/>
    <w:rsid w:val="0086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FAC"/>
    <w:pPr>
      <w:ind w:left="720"/>
      <w:contextualSpacing/>
    </w:pPr>
  </w:style>
  <w:style w:type="paragraph" w:styleId="BalloonText">
    <w:name w:val="Balloon Text"/>
    <w:basedOn w:val="Normal"/>
    <w:link w:val="BalloonTextChar"/>
    <w:uiPriority w:val="99"/>
    <w:semiHidden/>
    <w:unhideWhenUsed/>
    <w:rsid w:val="0075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E2"/>
    <w:rPr>
      <w:rFonts w:ascii="Tahoma" w:hAnsi="Tahoma" w:cs="Tahoma"/>
      <w:sz w:val="16"/>
      <w:szCs w:val="16"/>
    </w:rPr>
  </w:style>
  <w:style w:type="paragraph" w:styleId="Header">
    <w:name w:val="header"/>
    <w:basedOn w:val="Normal"/>
    <w:link w:val="HeaderChar"/>
    <w:uiPriority w:val="99"/>
    <w:unhideWhenUsed/>
    <w:rsid w:val="0086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F1"/>
  </w:style>
  <w:style w:type="paragraph" w:styleId="Footer">
    <w:name w:val="footer"/>
    <w:basedOn w:val="Normal"/>
    <w:link w:val="FooterChar"/>
    <w:uiPriority w:val="99"/>
    <w:unhideWhenUsed/>
    <w:rsid w:val="0086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alaraby karbala</dc:creator>
  <cp:keywords/>
  <dc:description/>
  <cp:lastModifiedBy>alaraby karbala</cp:lastModifiedBy>
  <cp:revision>20</cp:revision>
  <dcterms:created xsi:type="dcterms:W3CDTF">2023-09-19T20:30:00Z</dcterms:created>
  <dcterms:modified xsi:type="dcterms:W3CDTF">2023-10-28T09:07:00Z</dcterms:modified>
</cp:coreProperties>
</file>