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1E9F5" w14:textId="77777777" w:rsidR="000030A4" w:rsidRPr="000E0E8E" w:rsidRDefault="00AB3A8E" w:rsidP="00A3235E">
      <w:pPr>
        <w:ind w:left="432" w:right="432"/>
        <w:jc w:val="center"/>
        <w:rPr>
          <w:rFonts w:asciiTheme="majorBidi" w:hAnsiTheme="majorBidi" w:cstheme="majorBidi"/>
          <w:b/>
          <w:bCs/>
          <w:sz w:val="24"/>
          <w:szCs w:val="24"/>
          <w:rtl/>
        </w:rPr>
      </w:pPr>
      <w:r w:rsidRPr="000E0E8E">
        <w:rPr>
          <w:rFonts w:asciiTheme="majorBidi" w:hAnsiTheme="majorBidi" w:cstheme="majorBidi"/>
          <w:b/>
          <w:bCs/>
          <w:sz w:val="24"/>
          <w:szCs w:val="24"/>
          <w:rtl/>
        </w:rPr>
        <w:t>نموذج وصف المقرر</w:t>
      </w:r>
    </w:p>
    <w:tbl>
      <w:tblPr>
        <w:bidiVisual/>
        <w:tblW w:w="99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40"/>
        <w:gridCol w:w="348"/>
        <w:gridCol w:w="15"/>
        <w:gridCol w:w="360"/>
        <w:gridCol w:w="2523"/>
        <w:gridCol w:w="1675"/>
        <w:gridCol w:w="1418"/>
        <w:gridCol w:w="1393"/>
      </w:tblGrid>
      <w:tr w:rsidR="00AB3A8E" w:rsidRPr="000E0E8E" w14:paraId="26C2B28C" w14:textId="77777777" w:rsidTr="00210ABE">
        <w:tc>
          <w:tcPr>
            <w:tcW w:w="9922" w:type="dxa"/>
            <w:gridSpan w:val="9"/>
            <w:shd w:val="clear" w:color="auto" w:fill="DEEAF6"/>
          </w:tcPr>
          <w:p w14:paraId="09B95A1D" w14:textId="77777777" w:rsidR="00AB3A8E" w:rsidRPr="000E0E8E" w:rsidRDefault="00AB3A8E" w:rsidP="00A3235E">
            <w:pPr>
              <w:numPr>
                <w:ilvl w:val="0"/>
                <w:numId w:val="2"/>
              </w:numPr>
              <w:autoSpaceDE w:val="0"/>
              <w:autoSpaceDN w:val="0"/>
              <w:bidi/>
              <w:adjustRightInd w:val="0"/>
              <w:spacing w:after="0" w:line="240" w:lineRule="auto"/>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color w:val="000000"/>
                <w:sz w:val="24"/>
                <w:szCs w:val="24"/>
                <w:rtl/>
                <w:lang w:bidi="ar-IQ"/>
              </w:rPr>
              <w:t>اسم المقرر</w:t>
            </w:r>
          </w:p>
        </w:tc>
      </w:tr>
      <w:tr w:rsidR="00AB3A8E" w:rsidRPr="000E0E8E" w14:paraId="762BAAF4" w14:textId="77777777" w:rsidTr="00210ABE">
        <w:tc>
          <w:tcPr>
            <w:tcW w:w="9922" w:type="dxa"/>
            <w:gridSpan w:val="9"/>
            <w:shd w:val="clear" w:color="auto" w:fill="auto"/>
          </w:tcPr>
          <w:p w14:paraId="16487E8D" w14:textId="164DC01F" w:rsidR="00AB3A8E" w:rsidRPr="000E0E8E" w:rsidRDefault="00931572" w:rsidP="00A3235E">
            <w:pPr>
              <w:autoSpaceDE w:val="0"/>
              <w:autoSpaceDN w:val="0"/>
              <w:adjustRightInd w:val="0"/>
              <w:ind w:left="432" w:right="432"/>
              <w:jc w:val="right"/>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الصحة العامة</w:t>
            </w:r>
          </w:p>
        </w:tc>
      </w:tr>
      <w:tr w:rsidR="00AB3A8E" w:rsidRPr="000E0E8E" w14:paraId="3383ECC4" w14:textId="77777777" w:rsidTr="00210ABE">
        <w:tc>
          <w:tcPr>
            <w:tcW w:w="9922" w:type="dxa"/>
            <w:gridSpan w:val="9"/>
            <w:shd w:val="clear" w:color="auto" w:fill="DEEAF6"/>
          </w:tcPr>
          <w:p w14:paraId="044A5AA4" w14:textId="77777777" w:rsidR="00AB3A8E" w:rsidRPr="000E0E8E" w:rsidRDefault="00AB3A8E" w:rsidP="00A3235E">
            <w:pPr>
              <w:numPr>
                <w:ilvl w:val="0"/>
                <w:numId w:val="2"/>
              </w:numPr>
              <w:autoSpaceDE w:val="0"/>
              <w:autoSpaceDN w:val="0"/>
              <w:bidi/>
              <w:adjustRightInd w:val="0"/>
              <w:spacing w:after="0" w:line="240" w:lineRule="auto"/>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color w:val="000000"/>
                <w:sz w:val="24"/>
                <w:szCs w:val="24"/>
                <w:rtl/>
                <w:lang w:bidi="ar-IQ"/>
              </w:rPr>
              <w:t>رمز المقرر</w:t>
            </w:r>
          </w:p>
        </w:tc>
      </w:tr>
      <w:tr w:rsidR="00AB3A8E" w:rsidRPr="000E0E8E" w14:paraId="29A898CD" w14:textId="77777777" w:rsidTr="00210ABE">
        <w:tc>
          <w:tcPr>
            <w:tcW w:w="9922" w:type="dxa"/>
            <w:gridSpan w:val="9"/>
            <w:shd w:val="clear" w:color="auto" w:fill="auto"/>
          </w:tcPr>
          <w:p w14:paraId="671EF4F7" w14:textId="66D8D0FA" w:rsidR="00AB3A8E" w:rsidRPr="000E0E8E" w:rsidRDefault="00882E98" w:rsidP="00A3235E">
            <w:pPr>
              <w:autoSpaceDE w:val="0"/>
              <w:autoSpaceDN w:val="0"/>
              <w:adjustRightInd w:val="0"/>
              <w:ind w:left="432" w:right="432"/>
              <w:jc w:val="right"/>
              <w:rPr>
                <w:rFonts w:asciiTheme="majorBidi" w:eastAsia="Calibri" w:hAnsiTheme="majorBidi" w:cstheme="majorBidi"/>
                <w:b/>
                <w:bCs/>
                <w:sz w:val="24"/>
                <w:szCs w:val="24"/>
                <w:rtl/>
                <w:lang w:bidi="ar-IQ"/>
              </w:rPr>
            </w:pPr>
            <w:r>
              <w:rPr>
                <w:rFonts w:ascii="Calibri-Bold" w:hAnsi="Calibri-Bold" w:cs="Calibri-Bold"/>
                <w:b/>
                <w:bCs/>
                <w:sz w:val="24"/>
                <w:szCs w:val="24"/>
                <w:lang w:val="en-GB"/>
              </w:rPr>
              <w:t>448 ClPu</w:t>
            </w:r>
          </w:p>
        </w:tc>
      </w:tr>
      <w:tr w:rsidR="00AB3A8E" w:rsidRPr="000E0E8E" w14:paraId="01FD4C9E" w14:textId="77777777" w:rsidTr="00210ABE">
        <w:tc>
          <w:tcPr>
            <w:tcW w:w="9922" w:type="dxa"/>
            <w:gridSpan w:val="9"/>
            <w:shd w:val="clear" w:color="auto" w:fill="DEEAF6"/>
          </w:tcPr>
          <w:p w14:paraId="43FAA79F" w14:textId="77777777" w:rsidR="00AB3A8E" w:rsidRPr="000E0E8E" w:rsidRDefault="00AB3A8E" w:rsidP="00A3235E">
            <w:pPr>
              <w:numPr>
                <w:ilvl w:val="0"/>
                <w:numId w:val="2"/>
              </w:numPr>
              <w:autoSpaceDE w:val="0"/>
              <w:autoSpaceDN w:val="0"/>
              <w:bidi/>
              <w:adjustRightInd w:val="0"/>
              <w:spacing w:after="0" w:line="240" w:lineRule="auto"/>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color w:val="000000"/>
                <w:sz w:val="24"/>
                <w:szCs w:val="24"/>
                <w:rtl/>
                <w:lang w:bidi="ar-IQ"/>
              </w:rPr>
              <w:t>الفصل / السنة</w:t>
            </w:r>
          </w:p>
        </w:tc>
      </w:tr>
      <w:tr w:rsidR="00AB3A8E" w:rsidRPr="000E0E8E" w14:paraId="210CA149" w14:textId="77777777" w:rsidTr="00210ABE">
        <w:tc>
          <w:tcPr>
            <w:tcW w:w="9922" w:type="dxa"/>
            <w:gridSpan w:val="9"/>
            <w:shd w:val="clear" w:color="auto" w:fill="auto"/>
          </w:tcPr>
          <w:p w14:paraId="6D70F24F" w14:textId="763CF91A" w:rsidR="00AB3A8E" w:rsidRPr="000E0E8E" w:rsidRDefault="00B21D87" w:rsidP="00B21D87">
            <w:pPr>
              <w:autoSpaceDE w:val="0"/>
              <w:autoSpaceDN w:val="0"/>
              <w:adjustRightInd w:val="0"/>
              <w:ind w:left="432" w:right="432"/>
              <w:jc w:val="right"/>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الفصل الدراسي الأول</w:t>
            </w:r>
            <w:r w:rsidR="00497D3D" w:rsidRPr="000E0E8E">
              <w:rPr>
                <w:rFonts w:asciiTheme="majorBidi" w:eastAsia="Calibri" w:hAnsiTheme="majorBidi" w:cstheme="majorBidi"/>
                <w:b/>
                <w:bCs/>
                <w:sz w:val="24"/>
                <w:szCs w:val="24"/>
                <w:rtl/>
                <w:lang w:bidi="ar-IQ"/>
              </w:rPr>
              <w:t xml:space="preserve">/ </w:t>
            </w:r>
            <w:r w:rsidR="00D475E3" w:rsidRPr="000E0E8E">
              <w:rPr>
                <w:rFonts w:asciiTheme="majorBidi" w:eastAsia="Calibri" w:hAnsiTheme="majorBidi" w:cstheme="majorBidi"/>
                <w:color w:val="000000"/>
                <w:sz w:val="24"/>
                <w:szCs w:val="24"/>
                <w:rtl/>
                <w:lang w:bidi="ar-IQ"/>
              </w:rPr>
              <w:t>ا</w:t>
            </w:r>
            <w:r w:rsidR="00D475E3" w:rsidRPr="000E0E8E">
              <w:rPr>
                <w:rFonts w:asciiTheme="majorBidi" w:eastAsia="Calibri" w:hAnsiTheme="majorBidi" w:cstheme="majorBidi"/>
                <w:b/>
                <w:bCs/>
                <w:sz w:val="24"/>
                <w:szCs w:val="24"/>
                <w:rtl/>
                <w:lang w:bidi="ar-IQ"/>
              </w:rPr>
              <w:t xml:space="preserve">لمرحلة </w:t>
            </w:r>
            <w:r w:rsidR="00497D3D" w:rsidRPr="000E0E8E">
              <w:rPr>
                <w:rFonts w:asciiTheme="majorBidi" w:eastAsia="Calibri" w:hAnsiTheme="majorBidi" w:cstheme="majorBidi"/>
                <w:b/>
                <w:bCs/>
                <w:sz w:val="24"/>
                <w:szCs w:val="24"/>
                <w:rtl/>
                <w:lang w:bidi="ar-IQ"/>
              </w:rPr>
              <w:t>الرابعة</w:t>
            </w:r>
          </w:p>
        </w:tc>
      </w:tr>
      <w:tr w:rsidR="00AB3A8E" w:rsidRPr="000E0E8E" w14:paraId="5DFB77AE" w14:textId="77777777" w:rsidTr="00210ABE">
        <w:tc>
          <w:tcPr>
            <w:tcW w:w="9922" w:type="dxa"/>
            <w:gridSpan w:val="9"/>
            <w:shd w:val="clear" w:color="auto" w:fill="DEEAF6"/>
          </w:tcPr>
          <w:p w14:paraId="7C943D2A" w14:textId="77777777" w:rsidR="00AB3A8E" w:rsidRPr="000E0E8E" w:rsidRDefault="00AB3A8E" w:rsidP="00A3235E">
            <w:pPr>
              <w:numPr>
                <w:ilvl w:val="0"/>
                <w:numId w:val="2"/>
              </w:numPr>
              <w:autoSpaceDE w:val="0"/>
              <w:autoSpaceDN w:val="0"/>
              <w:bidi/>
              <w:adjustRightInd w:val="0"/>
              <w:spacing w:after="0" w:line="240" w:lineRule="auto"/>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color w:val="000000"/>
                <w:sz w:val="24"/>
                <w:szCs w:val="24"/>
                <w:rtl/>
                <w:lang w:bidi="ar-IQ"/>
              </w:rPr>
              <w:t>تاريخ إعداد هذا الوصف</w:t>
            </w:r>
          </w:p>
        </w:tc>
      </w:tr>
      <w:tr w:rsidR="00AB3A8E" w:rsidRPr="000E0E8E" w14:paraId="7D21A48F" w14:textId="77777777" w:rsidTr="00210ABE">
        <w:tc>
          <w:tcPr>
            <w:tcW w:w="9922" w:type="dxa"/>
            <w:gridSpan w:val="9"/>
            <w:shd w:val="clear" w:color="auto" w:fill="auto"/>
          </w:tcPr>
          <w:p w14:paraId="132B3F22" w14:textId="4FC3DF53" w:rsidR="00AB3A8E" w:rsidRPr="000E0E8E" w:rsidRDefault="00497D3D" w:rsidP="00497D3D">
            <w:pPr>
              <w:autoSpaceDE w:val="0"/>
              <w:autoSpaceDN w:val="0"/>
              <w:adjustRightInd w:val="0"/>
              <w:ind w:left="432" w:right="432"/>
              <w:jc w:val="right"/>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20/2/2024</w:t>
            </w:r>
          </w:p>
        </w:tc>
      </w:tr>
      <w:tr w:rsidR="00AB3A8E" w:rsidRPr="000E0E8E" w14:paraId="03D6AA63" w14:textId="77777777" w:rsidTr="00210ABE">
        <w:tc>
          <w:tcPr>
            <w:tcW w:w="9922" w:type="dxa"/>
            <w:gridSpan w:val="9"/>
            <w:shd w:val="clear" w:color="auto" w:fill="DEEAF6"/>
          </w:tcPr>
          <w:p w14:paraId="0EB2FE69" w14:textId="77777777"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 xml:space="preserve">أشكال الحضور المتاحة </w:t>
            </w:r>
          </w:p>
        </w:tc>
      </w:tr>
      <w:tr w:rsidR="00AB3A8E" w:rsidRPr="000E0E8E" w14:paraId="5CDE7E1D" w14:textId="77777777" w:rsidTr="00210ABE">
        <w:tc>
          <w:tcPr>
            <w:tcW w:w="9922" w:type="dxa"/>
            <w:gridSpan w:val="9"/>
            <w:shd w:val="clear" w:color="auto" w:fill="auto"/>
          </w:tcPr>
          <w:p w14:paraId="5D5339D5" w14:textId="706C1113" w:rsidR="00AB3A8E" w:rsidRPr="000E0E8E" w:rsidRDefault="004E6738" w:rsidP="00497D3D">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فصلي</w:t>
            </w:r>
          </w:p>
        </w:tc>
      </w:tr>
      <w:tr w:rsidR="00AB3A8E" w:rsidRPr="000E0E8E" w14:paraId="2ED35D29" w14:textId="77777777" w:rsidTr="00210ABE">
        <w:tc>
          <w:tcPr>
            <w:tcW w:w="9922" w:type="dxa"/>
            <w:gridSpan w:val="9"/>
            <w:shd w:val="clear" w:color="auto" w:fill="DEEAF6"/>
          </w:tcPr>
          <w:p w14:paraId="5E99014A" w14:textId="77777777"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عدد الساعات الدراسية (الكلي)/ عدد الوحدات (الكلي)</w:t>
            </w:r>
          </w:p>
        </w:tc>
      </w:tr>
      <w:tr w:rsidR="00AB3A8E" w:rsidRPr="000E0E8E" w14:paraId="37E9D20F" w14:textId="77777777" w:rsidTr="00210ABE">
        <w:tc>
          <w:tcPr>
            <w:tcW w:w="9922" w:type="dxa"/>
            <w:gridSpan w:val="9"/>
            <w:shd w:val="clear" w:color="auto" w:fill="auto"/>
          </w:tcPr>
          <w:p w14:paraId="70CE5D9A" w14:textId="46F3729F" w:rsidR="00AB3A8E" w:rsidRPr="000E0E8E" w:rsidRDefault="00C84130" w:rsidP="007D4D3C">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ساعتان/وحدتان</w:t>
            </w:r>
          </w:p>
        </w:tc>
      </w:tr>
      <w:tr w:rsidR="00AB3A8E" w:rsidRPr="000E0E8E" w14:paraId="615FE5C3" w14:textId="77777777" w:rsidTr="00210ABE">
        <w:tc>
          <w:tcPr>
            <w:tcW w:w="9922" w:type="dxa"/>
            <w:gridSpan w:val="9"/>
            <w:shd w:val="clear" w:color="auto" w:fill="DEEAF6"/>
          </w:tcPr>
          <w:p w14:paraId="202C5FB2" w14:textId="77777777"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 xml:space="preserve">اسم مسؤول المقرر الدراسي ( اذا اكثر من اسم يذكر) </w:t>
            </w:r>
          </w:p>
        </w:tc>
      </w:tr>
      <w:tr w:rsidR="00AB3A8E" w:rsidRPr="000E0E8E" w14:paraId="009BC267" w14:textId="77777777" w:rsidTr="00210ABE">
        <w:tc>
          <w:tcPr>
            <w:tcW w:w="9922" w:type="dxa"/>
            <w:gridSpan w:val="9"/>
            <w:shd w:val="clear" w:color="auto" w:fill="auto"/>
          </w:tcPr>
          <w:p w14:paraId="1F272AE4" w14:textId="2C391F49" w:rsidR="00586FDC" w:rsidRPr="000E0E8E" w:rsidRDefault="00AB3A8E" w:rsidP="00CF7842">
            <w:pPr>
              <w:shd w:val="clear" w:color="auto" w:fill="FFFFFF"/>
              <w:autoSpaceDE w:val="0"/>
              <w:autoSpaceDN w:val="0"/>
              <w:bidi/>
              <w:adjustRightInd w:val="0"/>
              <w:ind w:left="144" w:right="432"/>
              <w:rPr>
                <w:rFonts w:asciiTheme="majorBidi" w:eastAsia="Calibri" w:hAnsiTheme="majorBidi" w:cstheme="majorBidi"/>
                <w:b/>
                <w:bCs/>
                <w:color w:val="000000"/>
                <w:sz w:val="24"/>
                <w:szCs w:val="24"/>
                <w:lang w:bidi="ar-IQ"/>
              </w:rPr>
            </w:pPr>
            <w:r w:rsidRPr="000E0E8E">
              <w:rPr>
                <w:rFonts w:asciiTheme="majorBidi" w:eastAsia="Calibri" w:hAnsiTheme="majorBidi" w:cstheme="majorBidi"/>
                <w:b/>
                <w:bCs/>
                <w:color w:val="000000"/>
                <w:sz w:val="24"/>
                <w:szCs w:val="24"/>
                <w:rtl/>
                <w:lang w:bidi="ar-IQ"/>
              </w:rPr>
              <w:t>الاسم:</w:t>
            </w:r>
            <w:r w:rsidR="002E2ED7" w:rsidRPr="000E0E8E">
              <w:rPr>
                <w:rFonts w:asciiTheme="majorBidi" w:eastAsia="Calibri" w:hAnsiTheme="majorBidi" w:cstheme="majorBidi"/>
                <w:b/>
                <w:bCs/>
                <w:color w:val="000000"/>
                <w:sz w:val="24"/>
                <w:szCs w:val="24"/>
                <w:rtl/>
              </w:rPr>
              <w:t xml:space="preserve"> أ.م.د فاديه يعقوب كاظم</w:t>
            </w:r>
            <w:r w:rsidRPr="000E0E8E">
              <w:rPr>
                <w:rFonts w:asciiTheme="majorBidi" w:eastAsia="Calibri" w:hAnsiTheme="majorBidi" w:cstheme="majorBidi"/>
                <w:b/>
                <w:bCs/>
                <w:color w:val="000000"/>
                <w:sz w:val="24"/>
                <w:szCs w:val="24"/>
                <w:rtl/>
                <w:lang w:bidi="ar-IQ"/>
              </w:rPr>
              <w:t xml:space="preserve">  ال</w:t>
            </w:r>
            <w:r w:rsidRPr="000E0E8E">
              <w:rPr>
                <w:rFonts w:asciiTheme="majorBidi" w:eastAsia="Calibri" w:hAnsiTheme="majorBidi" w:cstheme="majorBidi"/>
                <w:b/>
                <w:bCs/>
                <w:color w:val="000000"/>
                <w:sz w:val="24"/>
                <w:szCs w:val="24"/>
                <w:rtl/>
              </w:rPr>
              <w:t>آ</w:t>
            </w:r>
            <w:r w:rsidRPr="000E0E8E">
              <w:rPr>
                <w:rFonts w:asciiTheme="majorBidi" w:eastAsia="Calibri" w:hAnsiTheme="majorBidi" w:cstheme="majorBidi"/>
                <w:b/>
                <w:bCs/>
                <w:color w:val="000000"/>
                <w:sz w:val="24"/>
                <w:szCs w:val="24"/>
                <w:rtl/>
                <w:lang w:bidi="ar-IQ"/>
              </w:rPr>
              <w:t>يمي</w:t>
            </w:r>
            <w:r w:rsidR="00F246F0" w:rsidRPr="000E0E8E">
              <w:rPr>
                <w:rFonts w:asciiTheme="majorBidi" w:eastAsia="Calibri" w:hAnsiTheme="majorBidi" w:cstheme="majorBidi"/>
                <w:b/>
                <w:bCs/>
                <w:color w:val="000000"/>
                <w:sz w:val="24"/>
                <w:szCs w:val="24"/>
                <w:rtl/>
                <w:lang w:bidi="ar-IQ"/>
              </w:rPr>
              <w:t>ل:</w:t>
            </w:r>
            <w:r w:rsidR="00B82637" w:rsidRPr="000E0E8E">
              <w:rPr>
                <w:rFonts w:asciiTheme="majorBidi" w:eastAsia="Calibri" w:hAnsiTheme="majorBidi" w:cstheme="majorBidi"/>
                <w:b/>
                <w:bCs/>
                <w:color w:val="000000"/>
                <w:sz w:val="24"/>
                <w:szCs w:val="24"/>
                <w:lang w:bidi="ar-IQ"/>
              </w:rPr>
              <w:t xml:space="preserve"> </w:t>
            </w:r>
            <w:hyperlink r:id="rId7" w:history="1">
              <w:r w:rsidR="00AD618D" w:rsidRPr="000E0E8E">
                <w:rPr>
                  <w:rStyle w:val="Hyperlink"/>
                  <w:rFonts w:asciiTheme="majorBidi" w:eastAsia="Calibri" w:hAnsiTheme="majorBidi" w:cstheme="majorBidi"/>
                  <w:b/>
                  <w:bCs/>
                  <w:sz w:val="24"/>
                  <w:szCs w:val="24"/>
                  <w:lang w:bidi="ar-IQ"/>
                </w:rPr>
                <w:t>fadia.jassem@copharm.uobaghdad.edu.iq</w:t>
              </w:r>
            </w:hyperlink>
          </w:p>
          <w:p w14:paraId="3CA52DB7" w14:textId="27F2D0A1" w:rsidR="00586FDC" w:rsidRPr="000E0E8E" w:rsidRDefault="00586FDC" w:rsidP="00CF7842">
            <w:pPr>
              <w:shd w:val="clear" w:color="auto" w:fill="FFFFFF"/>
              <w:autoSpaceDE w:val="0"/>
              <w:autoSpaceDN w:val="0"/>
              <w:bidi/>
              <w:adjustRightInd w:val="0"/>
              <w:ind w:left="144" w:right="432"/>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الاسم:</w:t>
            </w:r>
            <w:r w:rsidR="00F14410" w:rsidRPr="000E0E8E">
              <w:rPr>
                <w:rFonts w:asciiTheme="majorBidi" w:eastAsia="Calibri" w:hAnsiTheme="majorBidi" w:cstheme="majorBidi"/>
                <w:b/>
                <w:bCs/>
                <w:color w:val="000000"/>
                <w:sz w:val="24"/>
                <w:szCs w:val="24"/>
                <w:rtl/>
                <w:lang w:bidi="ar-IQ"/>
              </w:rPr>
              <w:t xml:space="preserve"> أ.م.د. علي عزيز علي</w:t>
            </w:r>
            <w:r w:rsidRPr="000E0E8E">
              <w:rPr>
                <w:rFonts w:asciiTheme="majorBidi" w:eastAsia="Calibri" w:hAnsiTheme="majorBidi" w:cstheme="majorBidi"/>
                <w:b/>
                <w:bCs/>
                <w:color w:val="000000"/>
                <w:sz w:val="24"/>
                <w:szCs w:val="24"/>
                <w:rtl/>
                <w:lang w:bidi="ar-IQ"/>
              </w:rPr>
              <w:t xml:space="preserve">         ال</w:t>
            </w:r>
            <w:r w:rsidRPr="000E0E8E">
              <w:rPr>
                <w:rFonts w:asciiTheme="majorBidi" w:eastAsia="Calibri" w:hAnsiTheme="majorBidi" w:cstheme="majorBidi"/>
                <w:b/>
                <w:bCs/>
                <w:color w:val="000000"/>
                <w:sz w:val="24"/>
                <w:szCs w:val="24"/>
                <w:rtl/>
              </w:rPr>
              <w:t>آ</w:t>
            </w:r>
            <w:r w:rsidRPr="000E0E8E">
              <w:rPr>
                <w:rFonts w:asciiTheme="majorBidi" w:eastAsia="Calibri" w:hAnsiTheme="majorBidi" w:cstheme="majorBidi"/>
                <w:b/>
                <w:bCs/>
                <w:color w:val="000000"/>
                <w:sz w:val="24"/>
                <w:szCs w:val="24"/>
                <w:rtl/>
                <w:lang w:bidi="ar-IQ"/>
              </w:rPr>
              <w:t>يميل</w:t>
            </w:r>
            <w:r w:rsidR="00CD34B4" w:rsidRPr="000E0E8E">
              <w:rPr>
                <w:rFonts w:asciiTheme="majorBidi" w:eastAsia="Calibri" w:hAnsiTheme="majorBidi" w:cstheme="majorBidi"/>
                <w:b/>
                <w:bCs/>
                <w:color w:val="000000"/>
                <w:sz w:val="24"/>
                <w:szCs w:val="24"/>
                <w:lang w:bidi="ar-IQ"/>
              </w:rPr>
              <w:t xml:space="preserve"> </w:t>
            </w:r>
            <w:hyperlink r:id="rId8" w:history="1">
              <w:r w:rsidR="00AD618D" w:rsidRPr="000E0E8E">
                <w:rPr>
                  <w:rStyle w:val="Hyperlink"/>
                  <w:rFonts w:asciiTheme="majorBidi" w:eastAsia="Calibri" w:hAnsiTheme="majorBidi" w:cstheme="majorBidi"/>
                  <w:b/>
                  <w:bCs/>
                  <w:sz w:val="24"/>
                  <w:szCs w:val="24"/>
                  <w:lang w:bidi="ar-IQ"/>
                </w:rPr>
                <w:t>ali.baraak@copharm.uobaghda.edu.iq</w:t>
              </w:r>
            </w:hyperlink>
            <w:r w:rsidR="00AD618D" w:rsidRPr="000E0E8E">
              <w:rPr>
                <w:rFonts w:asciiTheme="majorBidi" w:eastAsia="Calibri" w:hAnsiTheme="majorBidi" w:cstheme="majorBidi"/>
                <w:b/>
                <w:bCs/>
                <w:color w:val="000000"/>
                <w:sz w:val="24"/>
                <w:szCs w:val="24"/>
                <w:lang w:bidi="ar-IQ"/>
              </w:rPr>
              <w:t xml:space="preserve"> </w:t>
            </w:r>
            <w:r w:rsidR="00CD34B4" w:rsidRPr="000E0E8E">
              <w:rPr>
                <w:rFonts w:asciiTheme="majorBidi" w:eastAsia="Calibri" w:hAnsiTheme="majorBidi" w:cstheme="majorBidi"/>
                <w:b/>
                <w:bCs/>
                <w:color w:val="000000"/>
                <w:sz w:val="24"/>
                <w:szCs w:val="24"/>
                <w:lang w:bidi="ar-IQ"/>
              </w:rPr>
              <w:t>:</w:t>
            </w:r>
            <w:r w:rsidRPr="000E0E8E">
              <w:rPr>
                <w:rFonts w:asciiTheme="majorBidi" w:eastAsia="Calibri" w:hAnsiTheme="majorBidi" w:cstheme="majorBidi"/>
                <w:b/>
                <w:bCs/>
                <w:color w:val="000000"/>
                <w:sz w:val="24"/>
                <w:szCs w:val="24"/>
                <w:lang w:bidi="ar-IQ"/>
              </w:rPr>
              <w:t xml:space="preserve"> </w:t>
            </w:r>
          </w:p>
          <w:p w14:paraId="544BF250" w14:textId="1D700F28" w:rsidR="00AB3A8E" w:rsidRPr="000E0E8E" w:rsidRDefault="00586FDC" w:rsidP="00CF7842">
            <w:pPr>
              <w:shd w:val="clear" w:color="auto" w:fill="FFFFFF"/>
              <w:autoSpaceDE w:val="0"/>
              <w:autoSpaceDN w:val="0"/>
              <w:bidi/>
              <w:adjustRightInd w:val="0"/>
              <w:ind w:left="144" w:right="432"/>
              <w:rPr>
                <w:rFonts w:asciiTheme="majorBidi" w:eastAsia="Calibri" w:hAnsiTheme="majorBidi" w:cstheme="majorBidi"/>
                <w:b/>
                <w:bCs/>
                <w:color w:val="000000"/>
                <w:sz w:val="24"/>
                <w:szCs w:val="24"/>
                <w:lang w:bidi="ar-IQ"/>
              </w:rPr>
            </w:pPr>
            <w:r w:rsidRPr="000E0E8E">
              <w:rPr>
                <w:rFonts w:asciiTheme="majorBidi" w:eastAsia="Calibri" w:hAnsiTheme="majorBidi" w:cstheme="majorBidi"/>
                <w:b/>
                <w:bCs/>
                <w:color w:val="000000"/>
                <w:sz w:val="24"/>
                <w:szCs w:val="24"/>
                <w:rtl/>
                <w:lang w:bidi="ar-IQ"/>
              </w:rPr>
              <w:t>الاسم:</w:t>
            </w:r>
            <w:r w:rsidR="00590DC8" w:rsidRPr="000E0E8E">
              <w:rPr>
                <w:rFonts w:asciiTheme="majorBidi" w:eastAsia="Calibri" w:hAnsiTheme="majorBidi" w:cstheme="majorBidi"/>
                <w:b/>
                <w:bCs/>
                <w:color w:val="000000"/>
                <w:sz w:val="24"/>
                <w:szCs w:val="24"/>
                <w:rtl/>
              </w:rPr>
              <w:t xml:space="preserve">.م.د. </w:t>
            </w:r>
            <w:r w:rsidR="00A11C67">
              <w:rPr>
                <w:rFonts w:asciiTheme="majorBidi" w:eastAsia="Calibri" w:hAnsiTheme="majorBidi" w:cstheme="majorBidi" w:hint="cs"/>
                <w:b/>
                <w:bCs/>
                <w:color w:val="000000"/>
                <w:sz w:val="24"/>
                <w:szCs w:val="24"/>
                <w:rtl/>
              </w:rPr>
              <w:t>شيماء عبد الزهرة عباس</w:t>
            </w:r>
            <w:r w:rsidRPr="000E0E8E">
              <w:rPr>
                <w:rFonts w:asciiTheme="majorBidi" w:eastAsia="Calibri" w:hAnsiTheme="majorBidi" w:cstheme="majorBidi"/>
                <w:b/>
                <w:bCs/>
                <w:color w:val="000000"/>
                <w:sz w:val="24"/>
                <w:szCs w:val="24"/>
                <w:rtl/>
                <w:lang w:bidi="ar-IQ"/>
              </w:rPr>
              <w:t xml:space="preserve">    ال</w:t>
            </w:r>
            <w:r w:rsidRPr="000E0E8E">
              <w:rPr>
                <w:rFonts w:asciiTheme="majorBidi" w:eastAsia="Calibri" w:hAnsiTheme="majorBidi" w:cstheme="majorBidi"/>
                <w:b/>
                <w:bCs/>
                <w:color w:val="000000"/>
                <w:sz w:val="24"/>
                <w:szCs w:val="24"/>
                <w:rtl/>
              </w:rPr>
              <w:t>آ</w:t>
            </w:r>
            <w:r w:rsidRPr="000E0E8E">
              <w:rPr>
                <w:rFonts w:asciiTheme="majorBidi" w:eastAsia="Calibri" w:hAnsiTheme="majorBidi" w:cstheme="majorBidi"/>
                <w:b/>
                <w:bCs/>
                <w:color w:val="000000"/>
                <w:sz w:val="24"/>
                <w:szCs w:val="24"/>
                <w:rtl/>
                <w:lang w:bidi="ar-IQ"/>
              </w:rPr>
              <w:t>يميل</w:t>
            </w:r>
            <w:r w:rsidR="00F246F0" w:rsidRPr="000E0E8E">
              <w:rPr>
                <w:rFonts w:asciiTheme="majorBidi" w:eastAsia="Calibri" w:hAnsiTheme="majorBidi" w:cstheme="majorBidi"/>
                <w:b/>
                <w:bCs/>
                <w:color w:val="000000"/>
                <w:sz w:val="24"/>
                <w:szCs w:val="24"/>
                <w:rtl/>
                <w:lang w:bidi="ar-IQ"/>
              </w:rPr>
              <w:t>:</w:t>
            </w:r>
            <w:r w:rsidR="00AD618D" w:rsidRPr="000E0E8E">
              <w:rPr>
                <w:rFonts w:asciiTheme="majorBidi" w:eastAsia="Calibri" w:hAnsiTheme="majorBidi" w:cstheme="majorBidi"/>
                <w:b/>
                <w:bCs/>
                <w:color w:val="000000"/>
                <w:sz w:val="24"/>
                <w:szCs w:val="24"/>
                <w:lang w:bidi="ar-IQ"/>
              </w:rPr>
              <w:t xml:space="preserve"> </w:t>
            </w:r>
            <w:r w:rsidR="00A11C67">
              <w:rPr>
                <w:rFonts w:asciiTheme="majorBidi" w:eastAsia="Calibri" w:hAnsiTheme="majorBidi" w:cstheme="majorBidi" w:hint="cs"/>
                <w:b/>
                <w:bCs/>
                <w:color w:val="000000"/>
                <w:sz w:val="24"/>
                <w:szCs w:val="24"/>
                <w:rtl/>
                <w:lang w:bidi="ar-IQ"/>
              </w:rPr>
              <w:t xml:space="preserve"> </w:t>
            </w:r>
            <w:r w:rsidR="00A11C67" w:rsidRPr="00A11C67">
              <w:rPr>
                <w:rFonts w:asciiTheme="majorBidi" w:eastAsia="Calibri" w:hAnsiTheme="majorBidi" w:cstheme="majorBidi"/>
                <w:b/>
                <w:bCs/>
                <w:color w:val="0070C0"/>
                <w:sz w:val="24"/>
                <w:szCs w:val="24"/>
                <w:u w:val="single"/>
                <w:lang w:bidi="ar-IQ"/>
              </w:rPr>
              <w:t>shaymaa.abbas@copharm.uobaghdad.edu.iq</w:t>
            </w:r>
          </w:p>
        </w:tc>
      </w:tr>
      <w:tr w:rsidR="00AB3A8E" w:rsidRPr="000E0E8E" w14:paraId="5A62D30F" w14:textId="77777777" w:rsidTr="00210ABE">
        <w:tc>
          <w:tcPr>
            <w:tcW w:w="9922" w:type="dxa"/>
            <w:gridSpan w:val="9"/>
            <w:shd w:val="clear" w:color="auto" w:fill="DEEAF6"/>
          </w:tcPr>
          <w:p w14:paraId="727DAD00" w14:textId="77777777"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rPr>
              <w:t>اهداف</w:t>
            </w:r>
            <w:r w:rsidRPr="000E0E8E">
              <w:rPr>
                <w:rFonts w:asciiTheme="majorBidi" w:eastAsia="Calibri" w:hAnsiTheme="majorBidi" w:cstheme="majorBidi"/>
                <w:b/>
                <w:bCs/>
                <w:sz w:val="24"/>
                <w:szCs w:val="24"/>
                <w:rtl/>
                <w:lang w:bidi="ar-IQ"/>
              </w:rPr>
              <w:t xml:space="preserve"> المقرر </w:t>
            </w:r>
          </w:p>
        </w:tc>
      </w:tr>
      <w:tr w:rsidR="00AB3A8E" w:rsidRPr="000E0E8E" w14:paraId="4A5A3203" w14:textId="77777777" w:rsidTr="0058562F">
        <w:tc>
          <w:tcPr>
            <w:tcW w:w="2538" w:type="dxa"/>
            <w:gridSpan w:val="3"/>
            <w:shd w:val="clear" w:color="auto" w:fill="auto"/>
          </w:tcPr>
          <w:p w14:paraId="1C47C7C9" w14:textId="77777777" w:rsidR="00AB3A8E" w:rsidRPr="000E0E8E" w:rsidRDefault="00AB3A8E" w:rsidP="00A3235E">
            <w:pPr>
              <w:shd w:val="clear" w:color="auto" w:fill="FFFFFF"/>
              <w:autoSpaceDE w:val="0"/>
              <w:autoSpaceDN w:val="0"/>
              <w:adjustRightInd w:val="0"/>
              <w:ind w:left="432" w:right="432"/>
              <w:jc w:val="both"/>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sz w:val="24"/>
                <w:szCs w:val="24"/>
                <w:rtl/>
                <w:lang w:bidi="ar-IQ"/>
              </w:rPr>
              <w:t>اهداف المادة الدراسية</w:t>
            </w:r>
          </w:p>
        </w:tc>
        <w:tc>
          <w:tcPr>
            <w:tcW w:w="7384" w:type="dxa"/>
            <w:gridSpan w:val="6"/>
            <w:shd w:val="clear" w:color="auto" w:fill="auto"/>
          </w:tcPr>
          <w:p w14:paraId="7CC97813" w14:textId="77777777" w:rsidR="00210ABE" w:rsidRPr="000E0E8E" w:rsidRDefault="00236712" w:rsidP="00210ABE">
            <w:pPr>
              <w:pStyle w:val="ListParagraph"/>
              <w:numPr>
                <w:ilvl w:val="0"/>
                <w:numId w:val="1"/>
              </w:numPr>
              <w:autoSpaceDE w:val="0"/>
              <w:autoSpaceDN w:val="0"/>
              <w:bidi/>
              <w:adjustRightInd w:val="0"/>
              <w:spacing w:after="0" w:line="240" w:lineRule="auto"/>
              <w:ind w:left="360" w:right="144"/>
              <w:rPr>
                <w:rFonts w:asciiTheme="majorBidi" w:eastAsia="Calibri" w:hAnsiTheme="majorBidi" w:cstheme="majorBidi"/>
                <w:b/>
                <w:bCs/>
                <w:sz w:val="24"/>
                <w:szCs w:val="24"/>
                <w:lang w:bidi="ar-IQ"/>
              </w:rPr>
            </w:pPr>
            <w:r w:rsidRPr="000E0E8E">
              <w:rPr>
                <w:rFonts w:asciiTheme="majorBidi" w:eastAsia="Calibri" w:hAnsiTheme="majorBidi" w:cstheme="majorBidi"/>
                <w:b/>
                <w:bCs/>
                <w:sz w:val="24"/>
                <w:szCs w:val="24"/>
                <w:rtl/>
                <w:lang w:bidi="ar-IQ"/>
              </w:rPr>
              <w:t>تعريف علم الصحة العامة و اهدافه ومجاالته بالمجتمع والمستويات الصحية وكذلك الامراض المعدية ومسبباتها وطرق الوقاية منها وعالقة التغذية بالمناعة</w:t>
            </w:r>
            <w:r w:rsidRPr="000E0E8E">
              <w:rPr>
                <w:rFonts w:asciiTheme="majorBidi" w:eastAsia="Calibri" w:hAnsiTheme="majorBidi" w:cstheme="majorBidi"/>
                <w:b/>
                <w:bCs/>
                <w:sz w:val="24"/>
                <w:szCs w:val="24"/>
                <w:lang w:bidi="ar-IQ"/>
              </w:rPr>
              <w:t>.</w:t>
            </w:r>
          </w:p>
          <w:p w14:paraId="56190D13" w14:textId="1A1769F2" w:rsidR="00210ABE" w:rsidRPr="000E0E8E" w:rsidRDefault="00236712" w:rsidP="00210ABE">
            <w:pPr>
              <w:pStyle w:val="ListParagraph"/>
              <w:numPr>
                <w:ilvl w:val="0"/>
                <w:numId w:val="1"/>
              </w:numPr>
              <w:autoSpaceDE w:val="0"/>
              <w:autoSpaceDN w:val="0"/>
              <w:bidi/>
              <w:adjustRightInd w:val="0"/>
              <w:spacing w:after="0" w:line="240" w:lineRule="auto"/>
              <w:ind w:left="360" w:right="144"/>
              <w:rPr>
                <w:rFonts w:asciiTheme="majorBidi" w:eastAsia="Calibri" w:hAnsiTheme="majorBidi" w:cstheme="majorBidi"/>
                <w:b/>
                <w:bCs/>
                <w:sz w:val="24"/>
                <w:szCs w:val="24"/>
                <w:lang w:bidi="ar-IQ"/>
              </w:rPr>
            </w:pPr>
            <w:r w:rsidRPr="000E0E8E">
              <w:rPr>
                <w:rFonts w:asciiTheme="majorBidi" w:eastAsia="Calibri" w:hAnsiTheme="majorBidi" w:cstheme="majorBidi"/>
                <w:b/>
                <w:bCs/>
                <w:sz w:val="24"/>
                <w:szCs w:val="24"/>
                <w:rtl/>
                <w:lang w:bidi="ar-IQ"/>
              </w:rPr>
              <w:t>تزويد الطلبة بالمعرفة النظرية والمهارات ، حيث يتعلم الطالب تطبيق النظريات األساسية لألحصاء الحيوي في علوم الصحة ،األوبئة ،والصحة العامة .ايضا يشمل التركيز على عمليات التحليل الهامة على سبيل المثال مقاييس النزعة المركزية ،مقايس التشتت، وغيرها من الطرق األحصائية المختلفة لتحليل البيانات ووصفه</w:t>
            </w:r>
            <w:r w:rsidR="00210ABE" w:rsidRPr="000E0E8E">
              <w:rPr>
                <w:rFonts w:asciiTheme="majorBidi" w:eastAsia="Calibri" w:hAnsiTheme="majorBidi" w:cstheme="majorBidi"/>
                <w:b/>
                <w:bCs/>
                <w:sz w:val="24"/>
                <w:szCs w:val="24"/>
                <w:rtl/>
                <w:lang w:bidi="ar-IQ"/>
              </w:rPr>
              <w:t>.</w:t>
            </w:r>
          </w:p>
          <w:p w14:paraId="1AF6B4D9" w14:textId="77777777" w:rsidR="00210ABE" w:rsidRPr="000E0E8E" w:rsidRDefault="00236712" w:rsidP="00210ABE">
            <w:pPr>
              <w:pStyle w:val="ListParagraph"/>
              <w:numPr>
                <w:ilvl w:val="0"/>
                <w:numId w:val="1"/>
              </w:numPr>
              <w:autoSpaceDE w:val="0"/>
              <w:autoSpaceDN w:val="0"/>
              <w:bidi/>
              <w:adjustRightInd w:val="0"/>
              <w:spacing w:after="0" w:line="240" w:lineRule="auto"/>
              <w:ind w:left="360" w:right="144"/>
              <w:rPr>
                <w:rFonts w:asciiTheme="majorBidi" w:eastAsia="Calibri" w:hAnsiTheme="majorBidi" w:cstheme="majorBidi"/>
                <w:b/>
                <w:bCs/>
                <w:sz w:val="24"/>
                <w:szCs w:val="24"/>
                <w:lang w:bidi="ar-IQ"/>
              </w:rPr>
            </w:pPr>
            <w:r w:rsidRPr="000E0E8E">
              <w:rPr>
                <w:rFonts w:asciiTheme="majorBidi" w:eastAsia="Calibri" w:hAnsiTheme="majorBidi" w:cstheme="majorBidi"/>
                <w:b/>
                <w:bCs/>
                <w:sz w:val="24"/>
                <w:szCs w:val="24"/>
                <w:rtl/>
                <w:lang w:bidi="ar-IQ"/>
              </w:rPr>
              <w:t>تحسين قدرة الطلبة على التعلم الذاتي واستخدام الانترنت والوصول للمعلومة العلمية الدقيقة</w:t>
            </w:r>
            <w:r w:rsidRPr="000E0E8E">
              <w:rPr>
                <w:rFonts w:asciiTheme="majorBidi" w:eastAsia="Calibri" w:hAnsiTheme="majorBidi" w:cstheme="majorBidi"/>
                <w:b/>
                <w:bCs/>
                <w:sz w:val="24"/>
                <w:szCs w:val="24"/>
                <w:lang w:bidi="ar-IQ"/>
              </w:rPr>
              <w:t>.</w:t>
            </w:r>
          </w:p>
          <w:p w14:paraId="309B2153" w14:textId="5680818C" w:rsidR="00AB3A8E" w:rsidRPr="000E0E8E" w:rsidRDefault="00236712" w:rsidP="00210ABE">
            <w:pPr>
              <w:pStyle w:val="ListParagraph"/>
              <w:numPr>
                <w:ilvl w:val="0"/>
                <w:numId w:val="1"/>
              </w:numPr>
              <w:autoSpaceDE w:val="0"/>
              <w:autoSpaceDN w:val="0"/>
              <w:bidi/>
              <w:adjustRightInd w:val="0"/>
              <w:spacing w:after="0" w:line="240" w:lineRule="auto"/>
              <w:ind w:left="360" w:right="144"/>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اعداد الطلبة لان يكونوا مصدر كفوء وذو اساس علمي متين للارشاد المجتمعي</w:t>
            </w:r>
            <w:r w:rsidRPr="000E0E8E">
              <w:rPr>
                <w:rFonts w:asciiTheme="majorBidi" w:eastAsia="Calibri" w:hAnsiTheme="majorBidi" w:cstheme="majorBidi"/>
                <w:b/>
                <w:bCs/>
                <w:sz w:val="24"/>
                <w:szCs w:val="24"/>
                <w:lang w:bidi="ar-IQ"/>
              </w:rPr>
              <w:t>.</w:t>
            </w:r>
          </w:p>
        </w:tc>
      </w:tr>
      <w:tr w:rsidR="00AB3A8E" w:rsidRPr="000E0E8E" w14:paraId="2D9DFEEB" w14:textId="77777777" w:rsidTr="00210ABE">
        <w:tc>
          <w:tcPr>
            <w:tcW w:w="9922" w:type="dxa"/>
            <w:gridSpan w:val="9"/>
            <w:shd w:val="clear" w:color="auto" w:fill="DEEAF6"/>
          </w:tcPr>
          <w:p w14:paraId="013D7429" w14:textId="77777777"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 xml:space="preserve">استراتيجيات التعليم والتعلم </w:t>
            </w:r>
          </w:p>
        </w:tc>
      </w:tr>
      <w:tr w:rsidR="00AB3A8E" w:rsidRPr="000E0E8E" w14:paraId="20DB85EB" w14:textId="77777777" w:rsidTr="0058562F">
        <w:tc>
          <w:tcPr>
            <w:tcW w:w="2553" w:type="dxa"/>
            <w:gridSpan w:val="4"/>
            <w:shd w:val="clear" w:color="auto" w:fill="auto"/>
          </w:tcPr>
          <w:p w14:paraId="214955CA" w14:textId="77777777" w:rsidR="00AB3A8E" w:rsidRPr="000E0E8E" w:rsidRDefault="00AB3A8E" w:rsidP="00A3235E">
            <w:pPr>
              <w:shd w:val="clear" w:color="auto" w:fill="FFFFFF"/>
              <w:autoSpaceDE w:val="0"/>
              <w:autoSpaceDN w:val="0"/>
              <w:bidi/>
              <w:adjustRightInd w:val="0"/>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الاستراتيجية</w:t>
            </w:r>
          </w:p>
        </w:tc>
        <w:tc>
          <w:tcPr>
            <w:tcW w:w="7369" w:type="dxa"/>
            <w:gridSpan w:val="5"/>
            <w:shd w:val="clear" w:color="auto" w:fill="auto"/>
          </w:tcPr>
          <w:p w14:paraId="1CBA4535" w14:textId="77777777" w:rsidR="002C58FA" w:rsidRPr="000E0E8E" w:rsidRDefault="002C58FA" w:rsidP="002C58FA">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المحاضرات</w:t>
            </w:r>
          </w:p>
          <w:p w14:paraId="30FDBEA6" w14:textId="77777777" w:rsidR="002C58FA" w:rsidRPr="000E0E8E" w:rsidRDefault="002C58FA" w:rsidP="002C58FA">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المناقشات</w:t>
            </w:r>
          </w:p>
          <w:p w14:paraId="5E9E2C98" w14:textId="60D5EF4E" w:rsidR="002C58FA" w:rsidRPr="000E0E8E" w:rsidRDefault="00B04741" w:rsidP="002C58FA">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اختبارات بسيطة</w:t>
            </w:r>
          </w:p>
          <w:p w14:paraId="5D66B990" w14:textId="77777777" w:rsidR="00AB3A8E" w:rsidRDefault="002C58FA" w:rsidP="00B04741">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lang w:bidi="ar-IQ"/>
              </w:rPr>
            </w:pPr>
            <w:r w:rsidRPr="000E0E8E">
              <w:rPr>
                <w:rFonts w:asciiTheme="majorBidi" w:eastAsia="Calibri" w:hAnsiTheme="majorBidi" w:cstheme="majorBidi"/>
                <w:b/>
                <w:bCs/>
                <w:color w:val="000000"/>
                <w:sz w:val="24"/>
                <w:szCs w:val="24"/>
                <w:rtl/>
                <w:lang w:bidi="ar-IQ"/>
              </w:rPr>
              <w:t>إعداد تقارير</w:t>
            </w:r>
          </w:p>
          <w:p w14:paraId="474733C7" w14:textId="77777777" w:rsidR="006824AC" w:rsidRDefault="006824AC" w:rsidP="00B04741">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lang w:bidi="ar-IQ"/>
              </w:rPr>
            </w:pPr>
          </w:p>
          <w:p w14:paraId="647487D7" w14:textId="77777777" w:rsidR="006824AC" w:rsidRDefault="006824AC" w:rsidP="00B04741">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lang w:bidi="ar-IQ"/>
              </w:rPr>
            </w:pPr>
          </w:p>
          <w:p w14:paraId="1D5D56E6" w14:textId="5078DF64" w:rsidR="006824AC" w:rsidRPr="000E0E8E" w:rsidRDefault="006824AC" w:rsidP="00B04741">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p>
        </w:tc>
      </w:tr>
      <w:tr w:rsidR="00AB3A8E" w:rsidRPr="000E0E8E" w14:paraId="32A56102" w14:textId="77777777" w:rsidTr="00210ABE">
        <w:tc>
          <w:tcPr>
            <w:tcW w:w="9922" w:type="dxa"/>
            <w:gridSpan w:val="9"/>
            <w:shd w:val="clear" w:color="auto" w:fill="DEEAF6"/>
          </w:tcPr>
          <w:p w14:paraId="20AD47BA" w14:textId="77777777" w:rsidR="00AB3A8E" w:rsidRPr="000E0E8E" w:rsidRDefault="00AB3A8E" w:rsidP="00A3235E">
            <w:pPr>
              <w:numPr>
                <w:ilvl w:val="0"/>
                <w:numId w:val="2"/>
              </w:numPr>
              <w:bidi/>
              <w:spacing w:after="0" w:line="240" w:lineRule="auto"/>
              <w:ind w:left="432" w:right="432" w:hanging="513"/>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lastRenderedPageBreak/>
              <w:t>بنية المقرر</w:t>
            </w:r>
          </w:p>
        </w:tc>
      </w:tr>
      <w:tr w:rsidR="005F5953" w:rsidRPr="000E0E8E" w14:paraId="0794FBCD" w14:textId="77777777" w:rsidTr="0058562F">
        <w:trPr>
          <w:trHeight w:val="182"/>
        </w:trPr>
        <w:tc>
          <w:tcPr>
            <w:tcW w:w="950" w:type="dxa"/>
            <w:shd w:val="clear" w:color="auto" w:fill="BDD6EE"/>
          </w:tcPr>
          <w:p w14:paraId="0D874EED" w14:textId="0C981A11" w:rsidR="00AB3A8E" w:rsidRPr="000E0E8E" w:rsidRDefault="00AB3A8E" w:rsidP="001250B2">
            <w:pPr>
              <w:bidi/>
              <w:jc w:val="center"/>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الأسبوع</w:t>
            </w:r>
          </w:p>
        </w:tc>
        <w:tc>
          <w:tcPr>
            <w:tcW w:w="1240" w:type="dxa"/>
            <w:shd w:val="clear" w:color="auto" w:fill="BDD6EE"/>
          </w:tcPr>
          <w:p w14:paraId="1AEB96FB" w14:textId="422CA37E" w:rsidR="00AB3A8E" w:rsidRPr="000E0E8E" w:rsidRDefault="00AB3A8E" w:rsidP="001250B2">
            <w:pPr>
              <w:bidi/>
              <w:jc w:val="center"/>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الساعات</w:t>
            </w:r>
          </w:p>
        </w:tc>
        <w:tc>
          <w:tcPr>
            <w:tcW w:w="3246" w:type="dxa"/>
            <w:gridSpan w:val="4"/>
            <w:shd w:val="clear" w:color="auto" w:fill="BDD6EE"/>
          </w:tcPr>
          <w:p w14:paraId="5B0BD1D8" w14:textId="4588DDC8" w:rsidR="00AB3A8E" w:rsidRPr="000E0E8E" w:rsidRDefault="00AB3A8E" w:rsidP="001250B2">
            <w:pPr>
              <w:bidi/>
              <w:jc w:val="center"/>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مخرجات التعلم المطلوبة</w:t>
            </w:r>
          </w:p>
        </w:tc>
        <w:tc>
          <w:tcPr>
            <w:tcW w:w="1675" w:type="dxa"/>
            <w:shd w:val="clear" w:color="auto" w:fill="BDD6EE"/>
          </w:tcPr>
          <w:p w14:paraId="6F7E2591" w14:textId="2EB126A9" w:rsidR="00AB3A8E" w:rsidRPr="000E0E8E" w:rsidRDefault="00AB3A8E" w:rsidP="001250B2">
            <w:pPr>
              <w:bidi/>
              <w:jc w:val="center"/>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اسم الوحدة او الموضوع</w:t>
            </w:r>
          </w:p>
        </w:tc>
        <w:tc>
          <w:tcPr>
            <w:tcW w:w="1418" w:type="dxa"/>
            <w:shd w:val="clear" w:color="auto" w:fill="BDD6EE"/>
          </w:tcPr>
          <w:p w14:paraId="557428F4" w14:textId="5D24F58A" w:rsidR="00AB3A8E" w:rsidRPr="000E0E8E" w:rsidRDefault="00AB3A8E" w:rsidP="001250B2">
            <w:pPr>
              <w:bidi/>
              <w:jc w:val="center"/>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طريقة التعلم</w:t>
            </w:r>
          </w:p>
        </w:tc>
        <w:tc>
          <w:tcPr>
            <w:tcW w:w="1393" w:type="dxa"/>
            <w:shd w:val="clear" w:color="auto" w:fill="BDD6EE"/>
          </w:tcPr>
          <w:p w14:paraId="64540D74" w14:textId="6DEC884C" w:rsidR="00AB3A8E" w:rsidRPr="000E0E8E" w:rsidRDefault="00AB3A8E" w:rsidP="001250B2">
            <w:pPr>
              <w:bidi/>
              <w:jc w:val="center"/>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طريقة التقييم</w:t>
            </w:r>
          </w:p>
        </w:tc>
      </w:tr>
      <w:tr w:rsidR="0058562F" w:rsidRPr="000E0E8E" w14:paraId="7B9FEE96" w14:textId="77777777" w:rsidTr="0058562F">
        <w:trPr>
          <w:trHeight w:val="181"/>
        </w:trPr>
        <w:tc>
          <w:tcPr>
            <w:tcW w:w="950" w:type="dxa"/>
            <w:shd w:val="clear" w:color="auto" w:fill="auto"/>
          </w:tcPr>
          <w:p w14:paraId="387C8A5E" w14:textId="0F0C8B68" w:rsidR="0058562F" w:rsidRPr="000E0E8E" w:rsidRDefault="00925849" w:rsidP="0061489C">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1240" w:type="dxa"/>
            <w:shd w:val="clear" w:color="auto" w:fill="auto"/>
          </w:tcPr>
          <w:p w14:paraId="1CD5143D" w14:textId="4FCFB41F" w:rsidR="0058562F" w:rsidRPr="000E0E8E" w:rsidRDefault="00C8675E" w:rsidP="0058562F">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3AFB687C" w14:textId="77777777" w:rsidR="00F94C29" w:rsidRPr="000E0E8E" w:rsidRDefault="0058562F" w:rsidP="0058562F">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F94C29" w:rsidRPr="000E0E8E">
              <w:rPr>
                <w:rFonts w:asciiTheme="majorBidi" w:hAnsiTheme="majorBidi" w:cstheme="majorBidi"/>
                <w:sz w:val="24"/>
                <w:szCs w:val="24"/>
                <w:rtl/>
              </w:rPr>
              <w:t xml:space="preserve"> </w:t>
            </w:r>
            <w:r w:rsidR="00F94C29" w:rsidRPr="000E0E8E">
              <w:rPr>
                <w:rFonts w:asciiTheme="majorBidi" w:eastAsia="Calibri" w:hAnsiTheme="majorBidi" w:cstheme="majorBidi"/>
                <w:color w:val="000000"/>
                <w:sz w:val="24"/>
                <w:szCs w:val="24"/>
                <w:rtl/>
                <w:lang w:bidi="ar-IQ"/>
              </w:rPr>
              <w:t>شرح تاريخ وفلسفة الصحة العامة وكذلك قيمها ومفاهيمها ووظائفها الأساسية في جميع أنحاء العالم وفي المجتمع.</w:t>
            </w:r>
            <w:r w:rsidR="00F94C29" w:rsidRPr="000E0E8E">
              <w:rPr>
                <w:rFonts w:asciiTheme="majorBidi" w:eastAsia="Calibri" w:hAnsiTheme="majorBidi" w:cstheme="majorBidi"/>
                <w:color w:val="000000"/>
                <w:sz w:val="24"/>
                <w:szCs w:val="24"/>
                <w:lang w:bidi="ar-IQ"/>
              </w:rPr>
              <w:cr/>
            </w:r>
          </w:p>
          <w:p w14:paraId="195CCAC1" w14:textId="1AEB5319" w:rsidR="0058562F" w:rsidRPr="000E0E8E" w:rsidRDefault="0058562F" w:rsidP="00F94C2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t>*</w:t>
            </w:r>
            <w:r w:rsidR="00F94C29" w:rsidRPr="000E0E8E">
              <w:rPr>
                <w:rFonts w:asciiTheme="majorBidi" w:hAnsiTheme="majorBidi" w:cstheme="majorBidi"/>
                <w:sz w:val="24"/>
                <w:szCs w:val="24"/>
                <w:rtl/>
              </w:rPr>
              <w:t xml:space="preserve"> </w:t>
            </w:r>
            <w:r w:rsidR="00F94C29" w:rsidRPr="000E0E8E">
              <w:rPr>
                <w:rFonts w:asciiTheme="majorBidi" w:eastAsia="Calibri" w:hAnsiTheme="majorBidi" w:cstheme="majorBidi"/>
                <w:color w:val="000000"/>
                <w:sz w:val="24"/>
                <w:szCs w:val="24"/>
                <w:rtl/>
                <w:lang w:bidi="ar-IQ"/>
              </w:rPr>
              <w:t>تحديد محددات الصحة. كيف تؤثر التفاوتات في ظروف الأحياء والتعليم والدخل والثروة والمناخ الاجتماعي والسياسي على النتائج الصحية والتفاوتات الصحية</w:t>
            </w:r>
          </w:p>
        </w:tc>
        <w:tc>
          <w:tcPr>
            <w:tcW w:w="1675" w:type="dxa"/>
            <w:shd w:val="clear" w:color="auto" w:fill="auto"/>
          </w:tcPr>
          <w:p w14:paraId="17DB02B7" w14:textId="533C56AA" w:rsidR="0058562F" w:rsidRPr="000E0E8E" w:rsidRDefault="00F94C29" w:rsidP="0058562F">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مقدمة في مجال الصحة العامة</w:t>
            </w:r>
          </w:p>
        </w:tc>
        <w:tc>
          <w:tcPr>
            <w:tcW w:w="1418" w:type="dxa"/>
            <w:shd w:val="clear" w:color="auto" w:fill="auto"/>
          </w:tcPr>
          <w:p w14:paraId="1DC61313" w14:textId="77777777" w:rsidR="0058562F" w:rsidRPr="000E0E8E" w:rsidRDefault="0058562F" w:rsidP="0058562F">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2AE4E67A" w14:textId="3F8CA443" w:rsidR="0058562F" w:rsidRPr="000E0E8E" w:rsidRDefault="0058562F" w:rsidP="00AB572D">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4803ED96" w14:textId="0EFCBF43" w:rsidR="0058562F" w:rsidRPr="000E0E8E" w:rsidRDefault="00212D7A" w:rsidP="0058562F">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5AEBE779" w14:textId="266FE9D3" w:rsidR="00212D7A" w:rsidRPr="000E0E8E" w:rsidRDefault="00212D7A" w:rsidP="0058562F">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59BE7BCB" w14:textId="1750BF18" w:rsidR="0058562F" w:rsidRPr="000E0E8E" w:rsidRDefault="0058562F"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09130B76" w14:textId="77777777" w:rsidTr="0058562F">
        <w:trPr>
          <w:trHeight w:val="181"/>
        </w:trPr>
        <w:tc>
          <w:tcPr>
            <w:tcW w:w="950" w:type="dxa"/>
            <w:shd w:val="clear" w:color="auto" w:fill="auto"/>
          </w:tcPr>
          <w:p w14:paraId="6E701E81"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5E4F3E49" w14:textId="6E3DEC64" w:rsidR="000012C2" w:rsidRPr="000E0E8E" w:rsidRDefault="00C8675E"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7113ECC8" w14:textId="77777777" w:rsidR="000D16C1"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w:t>
            </w:r>
            <w:r w:rsidR="000D16C1" w:rsidRPr="000E0E8E">
              <w:rPr>
                <w:rFonts w:asciiTheme="majorBidi" w:eastAsia="Calibri" w:hAnsiTheme="majorBidi" w:cstheme="majorBidi"/>
                <w:color w:val="000000"/>
                <w:sz w:val="24"/>
                <w:szCs w:val="24"/>
                <w:rtl/>
                <w:lang w:bidi="ar-IQ"/>
              </w:rPr>
              <w:t>لتسليط الضوء على المعالم في تطوير مهنة الصيدلة</w:t>
            </w:r>
          </w:p>
          <w:p w14:paraId="21156770" w14:textId="2D74B36B" w:rsidR="000012C2" w:rsidRPr="000E0E8E" w:rsidRDefault="000D16C1" w:rsidP="000D16C1">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تقدير الجداول الزمنية لتطوير الأدوية وتحديد المعالم في اكتشاف الأدوية</w:t>
            </w:r>
          </w:p>
        </w:tc>
        <w:tc>
          <w:tcPr>
            <w:tcW w:w="1675" w:type="dxa"/>
            <w:shd w:val="clear" w:color="auto" w:fill="auto"/>
          </w:tcPr>
          <w:p w14:paraId="4D2E0343" w14:textId="3287CC86" w:rsidR="000012C2" w:rsidRPr="000E0E8E" w:rsidRDefault="00C6482F"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الخلفية التاريخية</w:t>
            </w:r>
          </w:p>
        </w:tc>
        <w:tc>
          <w:tcPr>
            <w:tcW w:w="1418" w:type="dxa"/>
            <w:shd w:val="clear" w:color="auto" w:fill="auto"/>
          </w:tcPr>
          <w:p w14:paraId="52FF2E9F"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22AC6DC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793FF76E" w14:textId="4BFCCB0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3C05B3E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26042BDA" w14:textId="41D4192F"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228FEE44" w14:textId="77777777" w:rsidTr="0058562F">
        <w:trPr>
          <w:trHeight w:val="181"/>
        </w:trPr>
        <w:tc>
          <w:tcPr>
            <w:tcW w:w="950" w:type="dxa"/>
            <w:shd w:val="clear" w:color="auto" w:fill="auto"/>
          </w:tcPr>
          <w:p w14:paraId="0A2D45EF" w14:textId="52F3D629"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1240" w:type="dxa"/>
            <w:shd w:val="clear" w:color="auto" w:fill="auto"/>
          </w:tcPr>
          <w:p w14:paraId="05E0862B" w14:textId="58A29E14" w:rsidR="000012C2" w:rsidRPr="000E0E8E" w:rsidRDefault="00C8675E"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2C1EFA93" w14:textId="77777777" w:rsidR="000D16C1" w:rsidRPr="000E0E8E" w:rsidRDefault="000012C2" w:rsidP="000D16C1">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w:t>
            </w:r>
            <w:r w:rsidR="000D16C1" w:rsidRPr="000E0E8E">
              <w:rPr>
                <w:rFonts w:asciiTheme="majorBidi" w:eastAsia="Calibri" w:hAnsiTheme="majorBidi" w:cstheme="majorBidi"/>
                <w:color w:val="000000"/>
                <w:sz w:val="24"/>
                <w:szCs w:val="24"/>
                <w:rtl/>
                <w:lang w:bidi="ar-IQ"/>
              </w:rPr>
              <w:t>تعريف علم الأوبئة</w:t>
            </w:r>
          </w:p>
          <w:p w14:paraId="73FD0971" w14:textId="3A5D6601" w:rsidR="000D16C1" w:rsidRPr="000E0E8E" w:rsidRDefault="000D16C1" w:rsidP="000D16C1">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 وصف المصطلحات والمفاهيم الأساسية لعلم الأوبئة</w:t>
            </w:r>
          </w:p>
          <w:p w14:paraId="1187D6C5" w14:textId="22FD8C53" w:rsidR="000012C2" w:rsidRPr="000E0E8E" w:rsidRDefault="000D16C1" w:rsidP="000D16C1">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تحديد أنواع مصادر البيانات</w:t>
            </w:r>
          </w:p>
        </w:tc>
        <w:tc>
          <w:tcPr>
            <w:tcW w:w="1675" w:type="dxa"/>
            <w:shd w:val="clear" w:color="auto" w:fill="auto"/>
          </w:tcPr>
          <w:p w14:paraId="2347116B" w14:textId="2C8E9D89" w:rsidR="000012C2" w:rsidRPr="000E0E8E" w:rsidRDefault="000D16C1"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علم الأوبئة</w:t>
            </w:r>
          </w:p>
        </w:tc>
        <w:tc>
          <w:tcPr>
            <w:tcW w:w="1418" w:type="dxa"/>
            <w:shd w:val="clear" w:color="auto" w:fill="auto"/>
          </w:tcPr>
          <w:p w14:paraId="00D6FF9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5318CDDA"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78740524" w14:textId="799DF74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3C24C80C"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15F63D07" w14:textId="6A1B3911"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1B9A4435" w14:textId="77777777" w:rsidTr="0058562F">
        <w:trPr>
          <w:trHeight w:val="181"/>
        </w:trPr>
        <w:tc>
          <w:tcPr>
            <w:tcW w:w="950" w:type="dxa"/>
            <w:shd w:val="clear" w:color="auto" w:fill="auto"/>
          </w:tcPr>
          <w:p w14:paraId="4A0B5A5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30969866" w14:textId="05896A59" w:rsidR="000012C2" w:rsidRPr="000E0E8E" w:rsidRDefault="00C8675E"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36BF67BA" w14:textId="77777777" w:rsidR="00CC41E6" w:rsidRPr="000E0E8E" w:rsidRDefault="000012C2" w:rsidP="00C63669">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w:t>
            </w:r>
            <w:r w:rsidR="00CC41E6" w:rsidRPr="000E0E8E">
              <w:rPr>
                <w:rFonts w:asciiTheme="majorBidi" w:eastAsia="Calibri" w:hAnsiTheme="majorBidi" w:cstheme="majorBidi"/>
                <w:color w:val="000000"/>
                <w:sz w:val="24"/>
                <w:szCs w:val="24"/>
                <w:rtl/>
                <w:lang w:bidi="ar-IQ"/>
              </w:rPr>
              <w:t>مناقشة المفاهيم والمصطلحات التي تنطوي على سلامة الأدوية</w:t>
            </w:r>
          </w:p>
          <w:p w14:paraId="67FB14AC" w14:textId="77777777" w:rsidR="00CC41E6" w:rsidRPr="000E0E8E" w:rsidRDefault="00CC41E6" w:rsidP="00C63669">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وصف أنواع أخطاء الدواء</w:t>
            </w:r>
          </w:p>
          <w:p w14:paraId="2654FCFA" w14:textId="20410730" w:rsidR="00CC41E6" w:rsidRPr="000E0E8E" w:rsidRDefault="00CC41E6" w:rsidP="00C63669">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معالجة الصلة بين أخطاء الأدوية والأحداث الدوائية الضارة</w:t>
            </w:r>
          </w:p>
          <w:p w14:paraId="1C614923" w14:textId="2579CB47" w:rsidR="000012C2" w:rsidRPr="000E0E8E" w:rsidRDefault="00CC41E6" w:rsidP="00C6366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إعطاء أمثلة عملية لأخطاء الأدوية والحلول الممكنة</w:t>
            </w:r>
          </w:p>
        </w:tc>
        <w:tc>
          <w:tcPr>
            <w:tcW w:w="1675" w:type="dxa"/>
            <w:shd w:val="clear" w:color="auto" w:fill="auto"/>
          </w:tcPr>
          <w:p w14:paraId="5B3F9383" w14:textId="7922CE89" w:rsidR="000012C2" w:rsidRPr="000E0E8E" w:rsidRDefault="004F14E4"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سلامة الأدوية وأخطاء الأدوية</w:t>
            </w:r>
          </w:p>
        </w:tc>
        <w:tc>
          <w:tcPr>
            <w:tcW w:w="1418" w:type="dxa"/>
            <w:shd w:val="clear" w:color="auto" w:fill="auto"/>
          </w:tcPr>
          <w:p w14:paraId="316930AC"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2B7CF4C0"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310AF397" w14:textId="73C6416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7C86D48"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0C2FAA05" w14:textId="7F151AAD"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35B81D42" w14:textId="77777777" w:rsidTr="0058562F">
        <w:trPr>
          <w:trHeight w:val="181"/>
        </w:trPr>
        <w:tc>
          <w:tcPr>
            <w:tcW w:w="950" w:type="dxa"/>
            <w:shd w:val="clear" w:color="auto" w:fill="auto"/>
          </w:tcPr>
          <w:p w14:paraId="08375630" w14:textId="24650815"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3</w:t>
            </w:r>
          </w:p>
        </w:tc>
        <w:tc>
          <w:tcPr>
            <w:tcW w:w="1240" w:type="dxa"/>
            <w:shd w:val="clear" w:color="auto" w:fill="auto"/>
          </w:tcPr>
          <w:p w14:paraId="4DF21401" w14:textId="51EBD373"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443A1574" w14:textId="0355E959" w:rsidR="008765DC"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w:t>
            </w:r>
            <w:r w:rsidR="008765DC" w:rsidRPr="000E0E8E">
              <w:rPr>
                <w:rFonts w:asciiTheme="majorBidi" w:eastAsia="Calibri" w:hAnsiTheme="majorBidi" w:cstheme="majorBidi"/>
                <w:color w:val="000000"/>
                <w:sz w:val="24"/>
                <w:szCs w:val="24"/>
                <w:rtl/>
                <w:lang w:bidi="ar-IQ"/>
              </w:rPr>
              <w:t>تحديد الأساليب الأساسية لجمع البيانات وتفسيرها</w:t>
            </w:r>
          </w:p>
          <w:p w14:paraId="5AF6366A" w14:textId="63A17609" w:rsidR="000012C2" w:rsidRPr="000E0E8E" w:rsidRDefault="008765DC" w:rsidP="008765DC">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وصف مشكلة الصحة العامة من حيث الزمان والمكان والشخص</w:t>
            </w:r>
          </w:p>
        </w:tc>
        <w:tc>
          <w:tcPr>
            <w:tcW w:w="1675" w:type="dxa"/>
            <w:shd w:val="clear" w:color="auto" w:fill="auto"/>
          </w:tcPr>
          <w:p w14:paraId="3292685C" w14:textId="131F0D47" w:rsidR="000012C2" w:rsidRPr="000E0E8E" w:rsidRDefault="001C7138"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علم الأوبئة</w:t>
            </w:r>
            <w:r w:rsidRPr="000E0E8E">
              <w:rPr>
                <w:rFonts w:asciiTheme="majorBidi" w:eastAsia="Calibri" w:hAnsiTheme="majorBidi" w:cstheme="majorBidi"/>
                <w:b/>
                <w:bCs/>
                <w:color w:val="000000"/>
                <w:sz w:val="24"/>
                <w:szCs w:val="24"/>
                <w:rtl/>
                <w:lang w:bidi="ar-IQ"/>
              </w:rPr>
              <w:t xml:space="preserve"> </w:t>
            </w:r>
          </w:p>
        </w:tc>
        <w:tc>
          <w:tcPr>
            <w:tcW w:w="1418" w:type="dxa"/>
            <w:shd w:val="clear" w:color="auto" w:fill="auto"/>
          </w:tcPr>
          <w:p w14:paraId="67AD4F8A"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7ED14229"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35BA61D2" w14:textId="3CE427B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7D46509"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4A478B4E" w14:textId="4A34BDAC"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45D7B5AE" w14:textId="77777777" w:rsidTr="0058562F">
        <w:trPr>
          <w:trHeight w:val="181"/>
        </w:trPr>
        <w:tc>
          <w:tcPr>
            <w:tcW w:w="950" w:type="dxa"/>
            <w:shd w:val="clear" w:color="auto" w:fill="auto"/>
          </w:tcPr>
          <w:p w14:paraId="236E973C"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64ACAED0" w14:textId="5F1BB113"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4FBB4F7B" w14:textId="6B1790D9" w:rsidR="000012C2" w:rsidRPr="000E0E8E" w:rsidRDefault="00F24CB5"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مقدمة حول فيروس كوفيد 19 وكيف يجمعه الانتشار والمفهوم الخاطئ والأسطورة، والسيطرة على المرض والعلاجات</w:t>
            </w:r>
            <w:r w:rsidR="000012C2" w:rsidRPr="000E0E8E">
              <w:rPr>
                <w:rFonts w:asciiTheme="majorBidi" w:eastAsia="Calibri" w:hAnsiTheme="majorBidi" w:cstheme="majorBidi"/>
                <w:color w:val="000000"/>
                <w:sz w:val="24"/>
                <w:szCs w:val="24"/>
                <w:lang w:bidi="ar-IQ"/>
              </w:rPr>
              <w:t>.</w:t>
            </w:r>
          </w:p>
        </w:tc>
        <w:tc>
          <w:tcPr>
            <w:tcW w:w="1675" w:type="dxa"/>
            <w:shd w:val="clear" w:color="auto" w:fill="auto"/>
          </w:tcPr>
          <w:p w14:paraId="5FE50D6E" w14:textId="7ADAE724" w:rsidR="000012C2" w:rsidRPr="000E0E8E" w:rsidRDefault="00F24CB5"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الأمراض المعدية</w:t>
            </w:r>
          </w:p>
        </w:tc>
        <w:tc>
          <w:tcPr>
            <w:tcW w:w="1418" w:type="dxa"/>
            <w:shd w:val="clear" w:color="auto" w:fill="auto"/>
          </w:tcPr>
          <w:p w14:paraId="645D3A30"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678E20F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71411671" w14:textId="5292D821"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667A394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6906D2F3" w14:textId="79F39FEB"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4D6F96A2" w14:textId="77777777" w:rsidTr="0058562F">
        <w:trPr>
          <w:trHeight w:val="181"/>
        </w:trPr>
        <w:tc>
          <w:tcPr>
            <w:tcW w:w="950" w:type="dxa"/>
            <w:shd w:val="clear" w:color="auto" w:fill="auto"/>
          </w:tcPr>
          <w:p w14:paraId="7F61A248" w14:textId="0DD0F573"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4</w:t>
            </w:r>
          </w:p>
        </w:tc>
        <w:tc>
          <w:tcPr>
            <w:tcW w:w="1240" w:type="dxa"/>
            <w:shd w:val="clear" w:color="auto" w:fill="auto"/>
          </w:tcPr>
          <w:p w14:paraId="5F9BAEB2" w14:textId="44651EFD"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325D0C33" w14:textId="77777777" w:rsidR="008A7B70" w:rsidRPr="000E0E8E" w:rsidRDefault="008A7B70"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تحليل النمو السكاني</w:t>
            </w:r>
          </w:p>
          <w:p w14:paraId="7289DD52" w14:textId="27819C7C" w:rsidR="000012C2" w:rsidRPr="000E0E8E" w:rsidRDefault="008A7B70" w:rsidP="008A7B70">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xml:space="preserve">* تحديد المفاهيم الأساسية المستخدمة في دراسة </w:t>
            </w:r>
            <w:r w:rsidRPr="000E0E8E">
              <w:rPr>
                <w:rFonts w:asciiTheme="majorBidi" w:eastAsia="Calibri" w:hAnsiTheme="majorBidi" w:cstheme="majorBidi"/>
                <w:color w:val="000000"/>
                <w:sz w:val="24"/>
                <w:szCs w:val="24"/>
                <w:rtl/>
              </w:rPr>
              <w:t>ال</w:t>
            </w:r>
            <w:r w:rsidRPr="000E0E8E">
              <w:rPr>
                <w:rFonts w:asciiTheme="majorBidi" w:eastAsia="Calibri" w:hAnsiTheme="majorBidi" w:cstheme="majorBidi"/>
                <w:color w:val="000000"/>
                <w:sz w:val="24"/>
                <w:szCs w:val="24"/>
                <w:rtl/>
                <w:lang w:bidi="ar-IQ"/>
              </w:rPr>
              <w:t>سكان</w:t>
            </w:r>
          </w:p>
        </w:tc>
        <w:tc>
          <w:tcPr>
            <w:tcW w:w="1675" w:type="dxa"/>
            <w:shd w:val="clear" w:color="auto" w:fill="auto"/>
          </w:tcPr>
          <w:p w14:paraId="2DFC79E4" w14:textId="343248A1" w:rsidR="000012C2" w:rsidRPr="000E0E8E" w:rsidRDefault="00F24CB5"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التركيبة السكانية</w:t>
            </w:r>
          </w:p>
        </w:tc>
        <w:tc>
          <w:tcPr>
            <w:tcW w:w="1418" w:type="dxa"/>
            <w:shd w:val="clear" w:color="auto" w:fill="auto"/>
          </w:tcPr>
          <w:p w14:paraId="124AFFBF"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62420226"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49DCF745" w14:textId="19595BC0"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4219677"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3D06EAEF" w14:textId="6796122B"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0561360A" w14:textId="77777777" w:rsidTr="0058562F">
        <w:trPr>
          <w:trHeight w:val="181"/>
        </w:trPr>
        <w:tc>
          <w:tcPr>
            <w:tcW w:w="950" w:type="dxa"/>
            <w:shd w:val="clear" w:color="auto" w:fill="auto"/>
          </w:tcPr>
          <w:p w14:paraId="4CF2AD7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14F50480" w14:textId="766297C3"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0CD1B96F" w14:textId="7F3B69F4" w:rsidR="00D06872" w:rsidRPr="000E0E8E" w:rsidRDefault="000012C2" w:rsidP="00D0687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D06872" w:rsidRPr="000E0E8E">
              <w:rPr>
                <w:rFonts w:asciiTheme="majorBidi" w:hAnsiTheme="majorBidi" w:cstheme="majorBidi"/>
                <w:sz w:val="24"/>
                <w:szCs w:val="24"/>
                <w:rtl/>
              </w:rPr>
              <w:t xml:space="preserve"> </w:t>
            </w:r>
            <w:r w:rsidR="00D06872" w:rsidRPr="000E0E8E">
              <w:rPr>
                <w:rFonts w:asciiTheme="majorBidi" w:eastAsia="Calibri" w:hAnsiTheme="majorBidi" w:cstheme="majorBidi"/>
                <w:color w:val="000000"/>
                <w:sz w:val="24"/>
                <w:szCs w:val="24"/>
                <w:rtl/>
                <w:lang w:bidi="ar-IQ"/>
              </w:rPr>
              <w:t>استكشاف بعض الأدوات المستخدمة لتحديد الوصفات غير المناسبة أو الاعراض الجانبية للادوية</w:t>
            </w:r>
          </w:p>
          <w:p w14:paraId="71822829" w14:textId="294B9FB0" w:rsidR="00D06872" w:rsidRPr="000E0E8E" w:rsidRDefault="00D06872" w:rsidP="00D0687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إدخال التوصيف والتوفيق بين الأدوية</w:t>
            </w:r>
          </w:p>
          <w:p w14:paraId="16BA4F4F" w14:textId="255CBB17" w:rsidR="000012C2" w:rsidRPr="000E0E8E" w:rsidRDefault="00D06872" w:rsidP="00D0687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تقديم دراسات حالة عملية ومعالجة القضايا الرئيسية مع التدخلات الممكنة</w:t>
            </w:r>
          </w:p>
        </w:tc>
        <w:tc>
          <w:tcPr>
            <w:tcW w:w="1675" w:type="dxa"/>
            <w:shd w:val="clear" w:color="auto" w:fill="auto"/>
          </w:tcPr>
          <w:p w14:paraId="0405472E" w14:textId="6C1F509E" w:rsidR="000012C2" w:rsidRPr="000E0E8E" w:rsidRDefault="00D06872" w:rsidP="00D06872">
            <w:pPr>
              <w:shd w:val="clear" w:color="auto" w:fill="FFFFFF"/>
              <w:autoSpaceDE w:val="0"/>
              <w:autoSpaceDN w:val="0"/>
              <w:adjustRightInd w:val="0"/>
              <w:jc w:val="right"/>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وصف الأدوية لبغير صحيح والغاء وصف الأدوية</w:t>
            </w:r>
          </w:p>
          <w:p w14:paraId="0481550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418" w:type="dxa"/>
            <w:shd w:val="clear" w:color="auto" w:fill="auto"/>
          </w:tcPr>
          <w:p w14:paraId="0343EBA5"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5FB3BB4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70A6CFE4" w14:textId="0D23B42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2DC369E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4A825770" w14:textId="3CC38B8E"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63E82D8A" w14:textId="77777777" w:rsidTr="0058562F">
        <w:trPr>
          <w:trHeight w:val="181"/>
        </w:trPr>
        <w:tc>
          <w:tcPr>
            <w:tcW w:w="950" w:type="dxa"/>
            <w:shd w:val="clear" w:color="auto" w:fill="auto"/>
          </w:tcPr>
          <w:p w14:paraId="7D62C2A5" w14:textId="4CB318F3"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5</w:t>
            </w:r>
          </w:p>
        </w:tc>
        <w:tc>
          <w:tcPr>
            <w:tcW w:w="1240" w:type="dxa"/>
            <w:shd w:val="clear" w:color="auto" w:fill="auto"/>
          </w:tcPr>
          <w:p w14:paraId="50D229CE" w14:textId="3F651B76"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636969BF" w14:textId="77777777" w:rsidR="006B07FE" w:rsidRPr="000E0E8E" w:rsidRDefault="006B07FE"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التمييز بين الأنماط السكانية للبلدان الصناعية وغير الصناعية.</w:t>
            </w:r>
          </w:p>
          <w:p w14:paraId="5B9B03C1" w14:textId="77777777" w:rsidR="006B07FE" w:rsidRPr="000E0E8E" w:rsidRDefault="006B07FE" w:rsidP="006B07FE">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تحليل العوامل التي تؤثر على التكوين السكاني.</w:t>
            </w:r>
          </w:p>
          <w:p w14:paraId="299A9309" w14:textId="19BD7E83" w:rsidR="000012C2" w:rsidRPr="000E0E8E" w:rsidRDefault="006B07FE" w:rsidP="006B07FE">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دراسة نتائج التقدم في العمر السكاني</w:t>
            </w:r>
          </w:p>
        </w:tc>
        <w:tc>
          <w:tcPr>
            <w:tcW w:w="1675" w:type="dxa"/>
            <w:shd w:val="clear" w:color="auto" w:fill="auto"/>
          </w:tcPr>
          <w:p w14:paraId="2A0799E3" w14:textId="544FC0B7" w:rsidR="000012C2" w:rsidRPr="000E0E8E" w:rsidRDefault="006B07FE"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التركيبة السكانية</w:t>
            </w:r>
          </w:p>
        </w:tc>
        <w:tc>
          <w:tcPr>
            <w:tcW w:w="1418" w:type="dxa"/>
            <w:shd w:val="clear" w:color="auto" w:fill="auto"/>
          </w:tcPr>
          <w:p w14:paraId="34CD93F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4DB31CB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00A7563C" w14:textId="6B62519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35E1841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2EA3FB30" w14:textId="27947B96"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736A8FBA" w14:textId="77777777" w:rsidTr="0058562F">
        <w:trPr>
          <w:trHeight w:val="181"/>
        </w:trPr>
        <w:tc>
          <w:tcPr>
            <w:tcW w:w="950" w:type="dxa"/>
            <w:shd w:val="clear" w:color="auto" w:fill="auto"/>
          </w:tcPr>
          <w:p w14:paraId="7347325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0D63D4E8" w14:textId="36F00FAC"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78564AE6" w14:textId="2184447B" w:rsidR="006B07FE" w:rsidRPr="000E0E8E" w:rsidRDefault="006B07FE" w:rsidP="006B07FE">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انتقال الفيروسات من الماشية إلى الإنسان</w:t>
            </w:r>
          </w:p>
          <w:p w14:paraId="2F9C077D" w14:textId="1A2F5251" w:rsidR="006B07FE" w:rsidRPr="000E0E8E" w:rsidRDefault="006B07FE" w:rsidP="006B07FE">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التسبب في المرض</w:t>
            </w: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عوامل الخطر</w:t>
            </w:r>
          </w:p>
          <w:p w14:paraId="49EB87E5" w14:textId="2475A5D9" w:rsidR="000012C2" w:rsidRPr="000E0E8E" w:rsidRDefault="006B07FE" w:rsidP="006B07FE">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علامات وأعراض المريض المصاب وكيف يمكن منع انتشار المرض</w:t>
            </w:r>
          </w:p>
        </w:tc>
        <w:tc>
          <w:tcPr>
            <w:tcW w:w="1675" w:type="dxa"/>
            <w:shd w:val="clear" w:color="auto" w:fill="auto"/>
          </w:tcPr>
          <w:p w14:paraId="6BC93E32" w14:textId="7430C30A" w:rsidR="000012C2" w:rsidRPr="000E0E8E" w:rsidRDefault="006B07FE"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الأمراض المعدية</w:t>
            </w:r>
          </w:p>
        </w:tc>
        <w:tc>
          <w:tcPr>
            <w:tcW w:w="1418" w:type="dxa"/>
            <w:shd w:val="clear" w:color="auto" w:fill="auto"/>
          </w:tcPr>
          <w:p w14:paraId="0655E331"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27F97D09"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2263F47C" w14:textId="293E7885"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5CA24D46"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6FA6F74F" w14:textId="597B50CB"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310A268F" w14:textId="77777777" w:rsidTr="0058562F">
        <w:trPr>
          <w:trHeight w:val="181"/>
        </w:trPr>
        <w:tc>
          <w:tcPr>
            <w:tcW w:w="950" w:type="dxa"/>
            <w:shd w:val="clear" w:color="auto" w:fill="auto"/>
          </w:tcPr>
          <w:p w14:paraId="0C4097DC" w14:textId="53786477"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6</w:t>
            </w:r>
          </w:p>
        </w:tc>
        <w:tc>
          <w:tcPr>
            <w:tcW w:w="1240" w:type="dxa"/>
            <w:shd w:val="clear" w:color="auto" w:fill="auto"/>
          </w:tcPr>
          <w:p w14:paraId="250E8580" w14:textId="3296029E"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39244A47" w14:textId="42DFA3ED" w:rsidR="000012C2" w:rsidRPr="000E0E8E" w:rsidRDefault="006010D9"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تحديد مفاهيم التركيبة السكانية والحركية السكانية وتحديد العوامل الم</w:t>
            </w:r>
            <w:r w:rsidR="00B0319E" w:rsidRPr="000E0E8E">
              <w:rPr>
                <w:rFonts w:asciiTheme="majorBidi" w:eastAsia="Calibri" w:hAnsiTheme="majorBidi" w:cstheme="majorBidi"/>
                <w:color w:val="000000"/>
                <w:sz w:val="24"/>
                <w:szCs w:val="24"/>
                <w:rtl/>
                <w:lang w:bidi="ar-IQ"/>
              </w:rPr>
              <w:t>ؤثرة</w:t>
            </w:r>
          </w:p>
        </w:tc>
        <w:tc>
          <w:tcPr>
            <w:tcW w:w="1675" w:type="dxa"/>
            <w:shd w:val="clear" w:color="auto" w:fill="auto"/>
          </w:tcPr>
          <w:p w14:paraId="40426A46" w14:textId="1DF26973" w:rsidR="000012C2" w:rsidRPr="000E0E8E" w:rsidRDefault="006010D9"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مقاييس تكرار المرض</w:t>
            </w:r>
          </w:p>
        </w:tc>
        <w:tc>
          <w:tcPr>
            <w:tcW w:w="1418" w:type="dxa"/>
            <w:shd w:val="clear" w:color="auto" w:fill="auto"/>
          </w:tcPr>
          <w:p w14:paraId="6AD757D5"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62516948"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4EF3C929" w14:textId="6840E65D"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CD27D9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7978F98A" w14:textId="5229C53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10B9D834" w14:textId="77777777" w:rsidTr="0058562F">
        <w:trPr>
          <w:trHeight w:val="181"/>
        </w:trPr>
        <w:tc>
          <w:tcPr>
            <w:tcW w:w="950" w:type="dxa"/>
            <w:shd w:val="clear" w:color="auto" w:fill="auto"/>
          </w:tcPr>
          <w:p w14:paraId="6D760680"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63E4526F" w14:textId="3FEF25AA"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4DB25B81" w14:textId="77777777" w:rsidR="002044E0" w:rsidRPr="000E0E8E" w:rsidRDefault="000012C2" w:rsidP="002044E0">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2044E0" w:rsidRPr="000E0E8E">
              <w:rPr>
                <w:rFonts w:asciiTheme="majorBidi" w:hAnsiTheme="majorBidi" w:cstheme="majorBidi"/>
                <w:sz w:val="24"/>
                <w:szCs w:val="24"/>
                <w:rtl/>
              </w:rPr>
              <w:t xml:space="preserve"> تحديد</w:t>
            </w:r>
            <w:r w:rsidR="002044E0" w:rsidRPr="000E0E8E">
              <w:rPr>
                <w:rFonts w:asciiTheme="majorBidi" w:eastAsia="Calibri" w:hAnsiTheme="majorBidi" w:cstheme="majorBidi"/>
                <w:color w:val="000000"/>
                <w:sz w:val="24"/>
                <w:szCs w:val="24"/>
                <w:rtl/>
                <w:lang w:bidi="ar-IQ"/>
              </w:rPr>
              <w:t xml:space="preserve"> إعداد صيدلية المجتمع</w:t>
            </w:r>
          </w:p>
          <w:p w14:paraId="3192EA93" w14:textId="6C3DDD52" w:rsidR="00004216" w:rsidRPr="000E0E8E" w:rsidRDefault="002044E0" w:rsidP="002044E0">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فهم دور صيادلة المجتمع وتحدياتهم.</w:t>
            </w:r>
          </w:p>
          <w:p w14:paraId="493B68EE" w14:textId="7C7B3BA9" w:rsidR="000012C2" w:rsidRPr="000E0E8E" w:rsidRDefault="002044E0" w:rsidP="00004216">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lastRenderedPageBreak/>
              <w:t>* تسليط الضوء على عملية فتح صيدلية مجتمع</w:t>
            </w:r>
          </w:p>
        </w:tc>
        <w:tc>
          <w:tcPr>
            <w:tcW w:w="1675" w:type="dxa"/>
            <w:shd w:val="clear" w:color="auto" w:fill="auto"/>
          </w:tcPr>
          <w:p w14:paraId="07354EED" w14:textId="0669738A" w:rsidR="000012C2" w:rsidRPr="000E0E8E" w:rsidRDefault="00C06DBB" w:rsidP="00004216">
            <w:pPr>
              <w:shd w:val="clear" w:color="auto" w:fill="FFFFFF"/>
              <w:autoSpaceDE w:val="0"/>
              <w:autoSpaceDN w:val="0"/>
              <w:adjustRightInd w:val="0"/>
              <w:jc w:val="right"/>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lastRenderedPageBreak/>
              <w:t>إدارة الصيدل</w:t>
            </w:r>
            <w:r w:rsidR="002044E0" w:rsidRPr="000E0E8E">
              <w:rPr>
                <w:rFonts w:asciiTheme="majorBidi" w:eastAsia="Calibri" w:hAnsiTheme="majorBidi" w:cstheme="majorBidi"/>
                <w:color w:val="000000"/>
                <w:sz w:val="24"/>
                <w:szCs w:val="24"/>
                <w:rtl/>
                <w:lang w:bidi="ar-IQ"/>
              </w:rPr>
              <w:t>ي</w:t>
            </w:r>
            <w:r w:rsidRPr="000E0E8E">
              <w:rPr>
                <w:rFonts w:asciiTheme="majorBidi" w:eastAsia="Calibri" w:hAnsiTheme="majorBidi" w:cstheme="majorBidi"/>
                <w:color w:val="000000"/>
                <w:sz w:val="24"/>
                <w:szCs w:val="24"/>
                <w:rtl/>
                <w:lang w:bidi="ar-IQ"/>
              </w:rPr>
              <w:t>ات المجتمعية</w:t>
            </w:r>
          </w:p>
        </w:tc>
        <w:tc>
          <w:tcPr>
            <w:tcW w:w="1418" w:type="dxa"/>
            <w:shd w:val="clear" w:color="auto" w:fill="auto"/>
          </w:tcPr>
          <w:p w14:paraId="27803011"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7BC0C886"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2321931F" w14:textId="2DD9C068"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lastRenderedPageBreak/>
              <w:t>إعداد تقارير</w:t>
            </w:r>
          </w:p>
        </w:tc>
        <w:tc>
          <w:tcPr>
            <w:tcW w:w="1393" w:type="dxa"/>
            <w:shd w:val="clear" w:color="auto" w:fill="auto"/>
          </w:tcPr>
          <w:p w14:paraId="15B715D9"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lastRenderedPageBreak/>
              <w:t>امتحانات نظرية</w:t>
            </w:r>
          </w:p>
          <w:p w14:paraId="5A15C881" w14:textId="2BCDE4EC"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211C50EF" w14:textId="77777777" w:rsidTr="0058562F">
        <w:trPr>
          <w:trHeight w:val="181"/>
        </w:trPr>
        <w:tc>
          <w:tcPr>
            <w:tcW w:w="950" w:type="dxa"/>
            <w:shd w:val="clear" w:color="auto" w:fill="auto"/>
          </w:tcPr>
          <w:p w14:paraId="44A8067A" w14:textId="20EA3177"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7</w:t>
            </w:r>
          </w:p>
        </w:tc>
        <w:tc>
          <w:tcPr>
            <w:tcW w:w="1240" w:type="dxa"/>
            <w:shd w:val="clear" w:color="auto" w:fill="auto"/>
          </w:tcPr>
          <w:p w14:paraId="7D0D4A03" w14:textId="5484C26C"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01DD512D" w14:textId="173EA834"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t>*</w:t>
            </w:r>
            <w:r w:rsidR="00004216" w:rsidRPr="000E0E8E">
              <w:rPr>
                <w:rFonts w:asciiTheme="majorBidi" w:hAnsiTheme="majorBidi" w:cstheme="majorBidi"/>
                <w:sz w:val="24"/>
                <w:szCs w:val="24"/>
                <w:rtl/>
              </w:rPr>
              <w:t xml:space="preserve"> </w:t>
            </w:r>
            <w:r w:rsidR="00004216" w:rsidRPr="000E0E8E">
              <w:rPr>
                <w:rFonts w:asciiTheme="majorBidi" w:eastAsia="Calibri" w:hAnsiTheme="majorBidi" w:cstheme="majorBidi"/>
                <w:color w:val="000000"/>
                <w:sz w:val="24"/>
                <w:szCs w:val="24"/>
                <w:rtl/>
                <w:lang w:bidi="ar-IQ"/>
              </w:rPr>
              <w:t>وصف وحساب المقاييس التي تميز الديناميات السكانية، بما في ذلك معدلات المواليد والوفيات، ومعدلات الخصوبة، ونسب الجنس، ونسب الإعالة التي تؤثر عليهم</w:t>
            </w:r>
          </w:p>
        </w:tc>
        <w:tc>
          <w:tcPr>
            <w:tcW w:w="1675" w:type="dxa"/>
            <w:shd w:val="clear" w:color="auto" w:fill="auto"/>
          </w:tcPr>
          <w:p w14:paraId="227FD708" w14:textId="01E8AB58" w:rsidR="000012C2" w:rsidRPr="000E0E8E" w:rsidRDefault="00004216"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مقاييس تكرار المرض</w:t>
            </w:r>
          </w:p>
        </w:tc>
        <w:tc>
          <w:tcPr>
            <w:tcW w:w="1418" w:type="dxa"/>
            <w:shd w:val="clear" w:color="auto" w:fill="auto"/>
          </w:tcPr>
          <w:p w14:paraId="14D40954"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25769BF5"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1D6923C7" w14:textId="5249C192"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7293E76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658E59EA" w14:textId="2F20A9A4"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506B63AC" w14:textId="77777777" w:rsidTr="0058562F">
        <w:trPr>
          <w:trHeight w:val="181"/>
        </w:trPr>
        <w:tc>
          <w:tcPr>
            <w:tcW w:w="950" w:type="dxa"/>
            <w:shd w:val="clear" w:color="auto" w:fill="auto"/>
          </w:tcPr>
          <w:p w14:paraId="56599C04"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46C33253" w14:textId="04239702"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4195551E" w14:textId="77777777" w:rsidR="002F2169" w:rsidRPr="000E0E8E" w:rsidRDefault="002F2169" w:rsidP="002F2169">
            <w:pPr>
              <w:shd w:val="clear" w:color="auto" w:fill="FFFFFF"/>
              <w:autoSpaceDE w:val="0"/>
              <w:autoSpaceDN w:val="0"/>
              <w:bidi/>
              <w:adjustRightInd w:val="0"/>
              <w:jc w:val="both"/>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تقدير العوامل التي تزيد من خطر عدم قدرة المريض على متابعة العلاج الدوائي والتوصيات التي يقدمها المهنيون الصحيون</w:t>
            </w:r>
          </w:p>
          <w:p w14:paraId="496E7112" w14:textId="18EF45CE" w:rsidR="000012C2" w:rsidRPr="000E0E8E" w:rsidRDefault="002F2169" w:rsidP="002F2169">
            <w:pPr>
              <w:shd w:val="clear" w:color="auto" w:fill="FFFFFF"/>
              <w:autoSpaceDE w:val="0"/>
              <w:autoSpaceDN w:val="0"/>
              <w:bidi/>
              <w:adjustRightInd w:val="0"/>
              <w:jc w:val="both"/>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تطوير المهارات اللازمة لإجراءات الصيادلة في تعزيز الالتزام.</w:t>
            </w:r>
          </w:p>
        </w:tc>
        <w:tc>
          <w:tcPr>
            <w:tcW w:w="1675" w:type="dxa"/>
            <w:shd w:val="clear" w:color="auto" w:fill="auto"/>
          </w:tcPr>
          <w:p w14:paraId="2CF48DFE" w14:textId="735AD2D5" w:rsidR="000012C2" w:rsidRPr="000E0E8E" w:rsidRDefault="00004216" w:rsidP="00004216">
            <w:pPr>
              <w:shd w:val="clear" w:color="auto" w:fill="FFFFFF"/>
              <w:autoSpaceDE w:val="0"/>
              <w:autoSpaceDN w:val="0"/>
              <w:adjustRightInd w:val="0"/>
              <w:jc w:val="right"/>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المهارات اللازمة للصيادلة لتعزيز الالتزام</w:t>
            </w:r>
            <w:r w:rsidRPr="000E0E8E">
              <w:rPr>
                <w:rFonts w:asciiTheme="majorBidi" w:eastAsia="Calibri" w:hAnsiTheme="majorBidi" w:cstheme="majorBidi"/>
                <w:color w:val="000000"/>
                <w:sz w:val="24"/>
                <w:szCs w:val="24"/>
                <w:lang w:bidi="ar-IQ"/>
              </w:rPr>
              <w:t>.</w:t>
            </w:r>
          </w:p>
        </w:tc>
        <w:tc>
          <w:tcPr>
            <w:tcW w:w="1418" w:type="dxa"/>
            <w:shd w:val="clear" w:color="auto" w:fill="auto"/>
          </w:tcPr>
          <w:p w14:paraId="1318C8F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38E2F4D7"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3CF80391" w14:textId="75D7A3A9"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6CAE7624"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11ADB7A8" w14:textId="7BF724B5"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3BE0EBE8" w14:textId="77777777" w:rsidTr="0058562F">
        <w:trPr>
          <w:trHeight w:val="181"/>
        </w:trPr>
        <w:tc>
          <w:tcPr>
            <w:tcW w:w="950" w:type="dxa"/>
            <w:shd w:val="clear" w:color="auto" w:fill="auto"/>
          </w:tcPr>
          <w:p w14:paraId="42DBADCD" w14:textId="495A1BD2"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8</w:t>
            </w:r>
          </w:p>
        </w:tc>
        <w:tc>
          <w:tcPr>
            <w:tcW w:w="1240" w:type="dxa"/>
            <w:shd w:val="clear" w:color="auto" w:fill="auto"/>
          </w:tcPr>
          <w:p w14:paraId="00A77608" w14:textId="6464DF2C"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4E135829" w14:textId="77777777" w:rsidR="009E43DA"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9E43DA" w:rsidRPr="000E0E8E">
              <w:rPr>
                <w:rFonts w:asciiTheme="majorBidi" w:eastAsia="Calibri" w:hAnsiTheme="majorBidi" w:cstheme="majorBidi"/>
                <w:color w:val="000000"/>
                <w:sz w:val="24"/>
                <w:szCs w:val="24"/>
                <w:rtl/>
                <w:lang w:bidi="ar-IQ"/>
              </w:rPr>
              <w:t>شرح العلاقة بين التحصين والتحصين</w:t>
            </w:r>
          </w:p>
          <w:p w14:paraId="0C894B15" w14:textId="77777777" w:rsidR="009E43DA" w:rsidRPr="000E0E8E" w:rsidRDefault="009E43DA" w:rsidP="009E43DA">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مقارنة الطرق الرئيسية لانتقال العدوى للأمراض المعدية ذات الأهمية للصحة العامة</w:t>
            </w:r>
          </w:p>
          <w:p w14:paraId="3367BB3E" w14:textId="0309081F" w:rsidR="000012C2" w:rsidRPr="000E0E8E" w:rsidRDefault="009E43DA" w:rsidP="009E43DA">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تطبيق مبادئ مراقبة الصحة العامة وعلم الأوبئة فيما يتعلق بالتحقيق في تفشي الأمراض المعدية</w:t>
            </w:r>
          </w:p>
        </w:tc>
        <w:tc>
          <w:tcPr>
            <w:tcW w:w="1675" w:type="dxa"/>
            <w:shd w:val="clear" w:color="auto" w:fill="auto"/>
          </w:tcPr>
          <w:p w14:paraId="2D87050E" w14:textId="74DF4A5B" w:rsidR="000012C2" w:rsidRPr="000E0E8E" w:rsidRDefault="002F2169"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الأمراض المعدية</w:t>
            </w:r>
          </w:p>
        </w:tc>
        <w:tc>
          <w:tcPr>
            <w:tcW w:w="1418" w:type="dxa"/>
            <w:shd w:val="clear" w:color="auto" w:fill="auto"/>
          </w:tcPr>
          <w:p w14:paraId="534827A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1226A4F7"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2FD9ACA9" w14:textId="6F934309"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7F7FB005"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4CC1A4ED" w14:textId="6090A47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7FC23643" w14:textId="77777777" w:rsidTr="0058562F">
        <w:trPr>
          <w:trHeight w:val="181"/>
        </w:trPr>
        <w:tc>
          <w:tcPr>
            <w:tcW w:w="950" w:type="dxa"/>
            <w:shd w:val="clear" w:color="auto" w:fill="auto"/>
          </w:tcPr>
          <w:p w14:paraId="3EC6F04F"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70FDD60C" w14:textId="0CD284B6"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4417B78C" w14:textId="77777777" w:rsidR="004B43D8" w:rsidRPr="000E0E8E" w:rsidRDefault="004B43D8" w:rsidP="004B43D8">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تعريف مصطلح "السلامة البيولوجية</w:t>
            </w:r>
          </w:p>
          <w:p w14:paraId="5CE942A9" w14:textId="77777777" w:rsidR="004B43D8" w:rsidRPr="000E0E8E" w:rsidRDefault="004B43D8" w:rsidP="004B43D8">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فهم المبادئ والممارسات المستخدمة لحماية الأشخاص والبيئة من</w:t>
            </w:r>
            <w:r w:rsidRPr="000E0E8E">
              <w:rPr>
                <w:rFonts w:asciiTheme="majorBidi" w:eastAsia="Calibri" w:hAnsiTheme="majorBidi" w:cstheme="majorBidi"/>
                <w:color w:val="000000"/>
                <w:sz w:val="24"/>
                <w:szCs w:val="24"/>
                <w:lang w:bidi="ar-IQ"/>
              </w:rPr>
              <w:t>:</w:t>
            </w:r>
          </w:p>
          <w:p w14:paraId="7BAF2E33" w14:textId="75F87ECE" w:rsidR="004B43D8" w:rsidRPr="000E0E8E" w:rsidRDefault="004B43D8" w:rsidP="004B43D8">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1-</w:t>
            </w: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التعرض أثناء العمل مع الكائنات الحية أو المواد أو العوامل البيولوجية</w:t>
            </w:r>
          </w:p>
          <w:p w14:paraId="550971E9" w14:textId="7D56E394" w:rsidR="000012C2" w:rsidRPr="000E0E8E" w:rsidRDefault="004B43D8" w:rsidP="004B43D8">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t>2</w:t>
            </w:r>
            <w:r w:rsidRPr="000E0E8E">
              <w:rPr>
                <w:rFonts w:asciiTheme="majorBidi" w:eastAsia="Calibri" w:hAnsiTheme="majorBidi" w:cstheme="majorBidi"/>
                <w:color w:val="000000"/>
                <w:sz w:val="24"/>
                <w:szCs w:val="24"/>
                <w:rtl/>
                <w:lang w:bidi="ar-IQ"/>
              </w:rPr>
              <w:t>- التعرض للمكون</w:t>
            </w:r>
            <w:r w:rsidR="00EC2FB1" w:rsidRPr="000E0E8E">
              <w:rPr>
                <w:rFonts w:asciiTheme="majorBidi" w:eastAsia="Calibri" w:hAnsiTheme="majorBidi" w:cstheme="majorBidi"/>
                <w:color w:val="000000"/>
                <w:sz w:val="24"/>
                <w:szCs w:val="24"/>
                <w:rtl/>
                <w:lang w:bidi="ar-IQ"/>
              </w:rPr>
              <w:t>ات</w:t>
            </w:r>
            <w:r w:rsidRPr="000E0E8E">
              <w:rPr>
                <w:rFonts w:asciiTheme="majorBidi" w:eastAsia="Calibri" w:hAnsiTheme="majorBidi" w:cstheme="majorBidi"/>
                <w:color w:val="000000"/>
                <w:sz w:val="24"/>
                <w:szCs w:val="24"/>
                <w:rtl/>
                <w:lang w:bidi="ar-IQ"/>
              </w:rPr>
              <w:t xml:space="preserve"> الصيدلاني</w:t>
            </w:r>
            <w:r w:rsidR="00EC2FB1" w:rsidRPr="000E0E8E">
              <w:rPr>
                <w:rFonts w:asciiTheme="majorBidi" w:eastAsia="Calibri" w:hAnsiTheme="majorBidi" w:cstheme="majorBidi"/>
                <w:color w:val="000000"/>
                <w:sz w:val="24"/>
                <w:szCs w:val="24"/>
                <w:rtl/>
                <w:lang w:bidi="ar-IQ"/>
              </w:rPr>
              <w:t>ة</w:t>
            </w:r>
            <w:r w:rsidRPr="000E0E8E">
              <w:rPr>
                <w:rFonts w:asciiTheme="majorBidi" w:eastAsia="Calibri" w:hAnsiTheme="majorBidi" w:cstheme="majorBidi"/>
                <w:color w:val="000000"/>
                <w:sz w:val="24"/>
                <w:szCs w:val="24"/>
                <w:rtl/>
                <w:lang w:bidi="ar-IQ"/>
              </w:rPr>
              <w:t xml:space="preserve"> النشط</w:t>
            </w:r>
            <w:r w:rsidR="00EC2FB1" w:rsidRPr="000E0E8E">
              <w:rPr>
                <w:rFonts w:asciiTheme="majorBidi" w:eastAsia="Calibri" w:hAnsiTheme="majorBidi" w:cstheme="majorBidi"/>
                <w:color w:val="000000"/>
                <w:sz w:val="24"/>
                <w:szCs w:val="24"/>
                <w:rtl/>
                <w:lang w:bidi="ar-IQ"/>
              </w:rPr>
              <w:t>ة</w:t>
            </w:r>
            <w:r w:rsidRPr="000E0E8E">
              <w:rPr>
                <w:rFonts w:asciiTheme="majorBidi" w:eastAsia="Calibri" w:hAnsiTheme="majorBidi" w:cstheme="majorBidi"/>
                <w:color w:val="000000"/>
                <w:sz w:val="24"/>
                <w:szCs w:val="24"/>
                <w:rtl/>
                <w:lang w:bidi="ar-IQ"/>
              </w:rPr>
              <w:t xml:space="preserve"> (</w:t>
            </w:r>
            <w:r w:rsidRPr="000E0E8E">
              <w:rPr>
                <w:rFonts w:asciiTheme="majorBidi" w:eastAsia="Calibri" w:hAnsiTheme="majorBidi" w:cstheme="majorBidi"/>
                <w:color w:val="000000"/>
                <w:sz w:val="24"/>
                <w:szCs w:val="24"/>
                <w:lang w:bidi="ar-IQ"/>
              </w:rPr>
              <w:t>API</w:t>
            </w:r>
            <w:r w:rsidRPr="000E0E8E">
              <w:rPr>
                <w:rFonts w:asciiTheme="majorBidi" w:eastAsia="Calibri" w:hAnsiTheme="majorBidi" w:cstheme="majorBidi"/>
                <w:color w:val="000000"/>
                <w:sz w:val="24"/>
                <w:szCs w:val="24"/>
                <w:rtl/>
                <w:lang w:bidi="ar-IQ"/>
              </w:rPr>
              <w:t>)</w:t>
            </w:r>
          </w:p>
        </w:tc>
        <w:tc>
          <w:tcPr>
            <w:tcW w:w="1675" w:type="dxa"/>
            <w:shd w:val="clear" w:color="auto" w:fill="auto"/>
          </w:tcPr>
          <w:p w14:paraId="6663D2AE" w14:textId="5D5319A2" w:rsidR="000012C2" w:rsidRPr="000E0E8E" w:rsidRDefault="009E43DA"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السلامة البيولوجية في ممارسة الصيدلة</w:t>
            </w:r>
          </w:p>
        </w:tc>
        <w:tc>
          <w:tcPr>
            <w:tcW w:w="1418" w:type="dxa"/>
            <w:shd w:val="clear" w:color="auto" w:fill="auto"/>
          </w:tcPr>
          <w:p w14:paraId="2802D57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0FC49E8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1E9651A7" w14:textId="0501BE5E"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2EF0C729"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07C7317D" w14:textId="66152D69"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5CA8BDC6" w14:textId="77777777" w:rsidTr="0058562F">
        <w:trPr>
          <w:trHeight w:val="181"/>
        </w:trPr>
        <w:tc>
          <w:tcPr>
            <w:tcW w:w="950" w:type="dxa"/>
            <w:shd w:val="clear" w:color="auto" w:fill="auto"/>
          </w:tcPr>
          <w:p w14:paraId="58A8AED6" w14:textId="4B139579"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9</w:t>
            </w:r>
          </w:p>
        </w:tc>
        <w:tc>
          <w:tcPr>
            <w:tcW w:w="1240" w:type="dxa"/>
            <w:shd w:val="clear" w:color="auto" w:fill="auto"/>
          </w:tcPr>
          <w:p w14:paraId="5A482361" w14:textId="0339F8E9"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71D03FCD" w14:textId="5D2C9B99" w:rsidR="008E574B" w:rsidRPr="000E0E8E" w:rsidRDefault="008E574B"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شرح الأطر التشريعية للوقاية من الأمراض المعدية ومكافحتها في العراق.</w:t>
            </w:r>
          </w:p>
          <w:p w14:paraId="1C821FB3" w14:textId="2D620F45" w:rsidR="000012C2" w:rsidRPr="000E0E8E" w:rsidRDefault="008E574B" w:rsidP="008E574B">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تحليل العوامل البشرية والبيئية التي تسهم في ظهور امراض معدية جديدة</w:t>
            </w:r>
          </w:p>
        </w:tc>
        <w:tc>
          <w:tcPr>
            <w:tcW w:w="1675" w:type="dxa"/>
            <w:shd w:val="clear" w:color="auto" w:fill="auto"/>
          </w:tcPr>
          <w:p w14:paraId="4706D93D" w14:textId="78A62671" w:rsidR="000012C2" w:rsidRPr="000E0E8E" w:rsidRDefault="00EC2FB1"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الأمراض المعدية</w:t>
            </w:r>
          </w:p>
        </w:tc>
        <w:tc>
          <w:tcPr>
            <w:tcW w:w="1418" w:type="dxa"/>
            <w:shd w:val="clear" w:color="auto" w:fill="auto"/>
          </w:tcPr>
          <w:p w14:paraId="557BF3DA"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0F46E2D1"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6CC8D060" w14:textId="2D781FA1"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746223B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6EEEDD32" w14:textId="74007D6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398CD41D" w14:textId="77777777" w:rsidTr="0058562F">
        <w:trPr>
          <w:trHeight w:val="181"/>
        </w:trPr>
        <w:tc>
          <w:tcPr>
            <w:tcW w:w="950" w:type="dxa"/>
            <w:shd w:val="clear" w:color="auto" w:fill="auto"/>
          </w:tcPr>
          <w:p w14:paraId="5085437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2379698C" w14:textId="620EBE5C"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748FFD68" w14:textId="49BA2483" w:rsidR="0048213B" w:rsidRPr="000E0E8E" w:rsidRDefault="0048213B"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الأدوية المناسبة لاحتياجاتهم السريرية، بجرعات تلبي متطلباتهم الفردية</w:t>
            </w:r>
          </w:p>
          <w:p w14:paraId="03D2E060" w14:textId="05179D72" w:rsidR="000012C2" w:rsidRPr="000E0E8E" w:rsidRDefault="0048213B" w:rsidP="0048213B">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lastRenderedPageBreak/>
              <w:t>* الأدوية لفترة زمنية كافية، وأقل تكلفة عليها وعلى المجتمع.</w:t>
            </w:r>
          </w:p>
        </w:tc>
        <w:tc>
          <w:tcPr>
            <w:tcW w:w="1675" w:type="dxa"/>
            <w:shd w:val="clear" w:color="auto" w:fill="auto"/>
          </w:tcPr>
          <w:p w14:paraId="4BF68569" w14:textId="1909EC28" w:rsidR="000012C2" w:rsidRPr="000E0E8E" w:rsidRDefault="0048213B"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lastRenderedPageBreak/>
              <w:t xml:space="preserve">مهارة الصيدلي في استخدام الجرعة </w:t>
            </w:r>
            <w:r w:rsidRPr="000E0E8E">
              <w:rPr>
                <w:rFonts w:asciiTheme="majorBidi" w:eastAsia="Calibri" w:hAnsiTheme="majorBidi" w:cstheme="majorBidi"/>
                <w:color w:val="000000"/>
                <w:sz w:val="24"/>
                <w:szCs w:val="24"/>
                <w:rtl/>
                <w:lang w:bidi="ar-IQ"/>
              </w:rPr>
              <w:lastRenderedPageBreak/>
              <w:t>المناسبة لكل حالة على حدة</w:t>
            </w:r>
          </w:p>
        </w:tc>
        <w:tc>
          <w:tcPr>
            <w:tcW w:w="1418" w:type="dxa"/>
            <w:shd w:val="clear" w:color="auto" w:fill="auto"/>
          </w:tcPr>
          <w:p w14:paraId="51D84138"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lastRenderedPageBreak/>
              <w:t>المحاضرات</w:t>
            </w:r>
          </w:p>
          <w:p w14:paraId="704AE8F8"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4B68F25F" w14:textId="04D853F4"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lastRenderedPageBreak/>
              <w:t>إعداد تقارير</w:t>
            </w:r>
          </w:p>
        </w:tc>
        <w:tc>
          <w:tcPr>
            <w:tcW w:w="1393" w:type="dxa"/>
            <w:shd w:val="clear" w:color="auto" w:fill="auto"/>
          </w:tcPr>
          <w:p w14:paraId="7A1973C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lastRenderedPageBreak/>
              <w:t>امتحانات نظرية</w:t>
            </w:r>
          </w:p>
          <w:p w14:paraId="14270F90" w14:textId="3D7CA092"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59D225FC" w14:textId="77777777" w:rsidTr="0058562F">
        <w:trPr>
          <w:trHeight w:val="181"/>
        </w:trPr>
        <w:tc>
          <w:tcPr>
            <w:tcW w:w="950" w:type="dxa"/>
            <w:shd w:val="clear" w:color="auto" w:fill="auto"/>
          </w:tcPr>
          <w:p w14:paraId="6AB23D57" w14:textId="6588C5A7"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10</w:t>
            </w:r>
          </w:p>
        </w:tc>
        <w:tc>
          <w:tcPr>
            <w:tcW w:w="1240" w:type="dxa"/>
            <w:shd w:val="clear" w:color="auto" w:fill="auto"/>
          </w:tcPr>
          <w:p w14:paraId="52E82685" w14:textId="6AA9C6B5"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331C74DA" w14:textId="65BBAC1B" w:rsidR="002773FE"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2773FE" w:rsidRPr="000E0E8E">
              <w:rPr>
                <w:rFonts w:asciiTheme="majorBidi" w:hAnsiTheme="majorBidi" w:cstheme="majorBidi"/>
                <w:sz w:val="24"/>
                <w:szCs w:val="24"/>
                <w:rtl/>
              </w:rPr>
              <w:t xml:space="preserve"> </w:t>
            </w:r>
            <w:r w:rsidR="002773FE" w:rsidRPr="000E0E8E">
              <w:rPr>
                <w:rFonts w:asciiTheme="majorBidi" w:eastAsia="Calibri" w:hAnsiTheme="majorBidi" w:cstheme="majorBidi"/>
                <w:color w:val="000000"/>
                <w:sz w:val="24"/>
                <w:szCs w:val="24"/>
                <w:rtl/>
                <w:lang w:bidi="ar-IQ"/>
              </w:rPr>
              <w:t>وصف عبء الصحة العامة الناجم عن الأمراض غير المعدية.</w:t>
            </w:r>
          </w:p>
          <w:p w14:paraId="2F1A9615" w14:textId="50F71CE6" w:rsidR="000012C2" w:rsidRPr="000E0E8E" w:rsidRDefault="002773FE" w:rsidP="002773FE">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شرح العبء غير المتناسب لهذه الأمراض في البلدان المنخفضة والمتوسطة الدخل</w:t>
            </w:r>
            <w:r w:rsidR="000012C2" w:rsidRPr="000E0E8E">
              <w:rPr>
                <w:rFonts w:asciiTheme="majorBidi" w:eastAsia="Calibri" w:hAnsiTheme="majorBidi" w:cstheme="majorBidi"/>
                <w:color w:val="000000"/>
                <w:sz w:val="24"/>
                <w:szCs w:val="24"/>
                <w:rtl/>
                <w:lang w:bidi="ar-IQ"/>
              </w:rPr>
              <w:t>.</w:t>
            </w:r>
          </w:p>
        </w:tc>
        <w:tc>
          <w:tcPr>
            <w:tcW w:w="1675" w:type="dxa"/>
            <w:shd w:val="clear" w:color="auto" w:fill="auto"/>
          </w:tcPr>
          <w:p w14:paraId="29FC6E56" w14:textId="2C56046D" w:rsidR="000012C2" w:rsidRPr="000E0E8E" w:rsidRDefault="00D31EB3"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الأمراض غير المعدية</w:t>
            </w:r>
          </w:p>
        </w:tc>
        <w:tc>
          <w:tcPr>
            <w:tcW w:w="1418" w:type="dxa"/>
            <w:shd w:val="clear" w:color="auto" w:fill="auto"/>
          </w:tcPr>
          <w:p w14:paraId="7128C8E5"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44AFDA7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54219063" w14:textId="295C3EED"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52E6D91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26AD1A2E" w14:textId="7D22729C"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190A4DB0" w14:textId="77777777" w:rsidTr="0058562F">
        <w:trPr>
          <w:trHeight w:val="181"/>
        </w:trPr>
        <w:tc>
          <w:tcPr>
            <w:tcW w:w="950" w:type="dxa"/>
            <w:shd w:val="clear" w:color="auto" w:fill="auto"/>
          </w:tcPr>
          <w:p w14:paraId="6E081521"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471F71FF" w14:textId="0E390531"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4FA6666E" w14:textId="65352100" w:rsidR="000638AF" w:rsidRPr="000E0E8E" w:rsidRDefault="000638AF" w:rsidP="000638AF">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*استعراض المشورة والتحصينات الحالية المتعلقة بالسفر استنادا إلى مواقع السفر</w:t>
            </w:r>
          </w:p>
          <w:p w14:paraId="3DB45A5C" w14:textId="77777777" w:rsidR="000638AF" w:rsidRPr="000E0E8E" w:rsidRDefault="000638AF" w:rsidP="000638AF">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التعرف على الإصابات المحتملة في المسافرين العائدين</w:t>
            </w:r>
          </w:p>
          <w:p w14:paraId="1C6529C4" w14:textId="4AFB5170" w:rsidR="000012C2" w:rsidRPr="000E0E8E" w:rsidRDefault="000638AF" w:rsidP="000638AF">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تحديد الحاجة بشكل أفضل إلى الإحالات إلى خبراء طب السفر</w:t>
            </w:r>
          </w:p>
        </w:tc>
        <w:tc>
          <w:tcPr>
            <w:tcW w:w="1675" w:type="dxa"/>
            <w:shd w:val="clear" w:color="auto" w:fill="auto"/>
          </w:tcPr>
          <w:p w14:paraId="70000DC8" w14:textId="4885FAB2" w:rsidR="000012C2" w:rsidRPr="000E0E8E" w:rsidRDefault="009D61BF"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أدوية السفر</w:t>
            </w:r>
          </w:p>
        </w:tc>
        <w:tc>
          <w:tcPr>
            <w:tcW w:w="1418" w:type="dxa"/>
            <w:shd w:val="clear" w:color="auto" w:fill="auto"/>
          </w:tcPr>
          <w:p w14:paraId="2D93BA2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1759C1E4"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4D1D99BB" w14:textId="696FF921"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07B554C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039F8051" w14:textId="52817449"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303C5302" w14:textId="77777777" w:rsidTr="0058562F">
        <w:trPr>
          <w:trHeight w:val="181"/>
        </w:trPr>
        <w:tc>
          <w:tcPr>
            <w:tcW w:w="950" w:type="dxa"/>
            <w:shd w:val="clear" w:color="auto" w:fill="auto"/>
          </w:tcPr>
          <w:p w14:paraId="7DDED203" w14:textId="04AC2E58"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11</w:t>
            </w:r>
          </w:p>
        </w:tc>
        <w:tc>
          <w:tcPr>
            <w:tcW w:w="1240" w:type="dxa"/>
            <w:shd w:val="clear" w:color="auto" w:fill="auto"/>
          </w:tcPr>
          <w:p w14:paraId="682BC1F0" w14:textId="3C88F0CF"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2C91F0CB" w14:textId="77777777" w:rsidR="00D47FB3"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D47FB3" w:rsidRPr="000E0E8E">
              <w:rPr>
                <w:rFonts w:asciiTheme="majorBidi" w:hAnsiTheme="majorBidi" w:cstheme="majorBidi"/>
                <w:sz w:val="24"/>
                <w:szCs w:val="24"/>
                <w:rtl/>
              </w:rPr>
              <w:t xml:space="preserve"> </w:t>
            </w:r>
            <w:r w:rsidR="00D47FB3" w:rsidRPr="000E0E8E">
              <w:rPr>
                <w:rFonts w:asciiTheme="majorBidi" w:eastAsia="Calibri" w:hAnsiTheme="majorBidi" w:cstheme="majorBidi"/>
                <w:color w:val="000000"/>
                <w:sz w:val="24"/>
                <w:szCs w:val="24"/>
                <w:rtl/>
                <w:lang w:bidi="ar-IQ"/>
              </w:rPr>
              <w:t>تحديد عوامل الخطر السلوكية للأمراض غير المعدية</w:t>
            </w:r>
          </w:p>
          <w:p w14:paraId="71BBEFF9" w14:textId="369C7DC6" w:rsidR="000012C2" w:rsidRPr="000E0E8E" w:rsidRDefault="00D47FB3" w:rsidP="00D47FB3">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فهم دور تعاطي التبغ والاستخدام الضار للكحول كعوامل خطر للإصابة بالأمراض غير المعدية</w:t>
            </w:r>
          </w:p>
        </w:tc>
        <w:tc>
          <w:tcPr>
            <w:tcW w:w="1675" w:type="dxa"/>
            <w:shd w:val="clear" w:color="auto" w:fill="auto"/>
          </w:tcPr>
          <w:p w14:paraId="51F210DA" w14:textId="1EA2CD83" w:rsidR="000012C2" w:rsidRPr="000E0E8E" w:rsidRDefault="000638AF"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الأمراض غير المعدية</w:t>
            </w:r>
            <w:r w:rsidRPr="000E0E8E">
              <w:rPr>
                <w:rFonts w:asciiTheme="majorBidi" w:eastAsia="Calibri" w:hAnsiTheme="majorBidi" w:cstheme="majorBidi"/>
                <w:b/>
                <w:bCs/>
                <w:color w:val="000000"/>
                <w:sz w:val="24"/>
                <w:szCs w:val="24"/>
                <w:rtl/>
                <w:lang w:bidi="ar-IQ"/>
              </w:rPr>
              <w:t xml:space="preserve"> </w:t>
            </w:r>
          </w:p>
        </w:tc>
        <w:tc>
          <w:tcPr>
            <w:tcW w:w="1418" w:type="dxa"/>
            <w:shd w:val="clear" w:color="auto" w:fill="auto"/>
          </w:tcPr>
          <w:p w14:paraId="4B56FE3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636475A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4E7D5C87" w14:textId="20034FEE"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3A1E2E6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3A537F02" w14:textId="32E64609"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4B137B80" w14:textId="77777777" w:rsidTr="0058562F">
        <w:trPr>
          <w:trHeight w:val="181"/>
        </w:trPr>
        <w:tc>
          <w:tcPr>
            <w:tcW w:w="950" w:type="dxa"/>
            <w:shd w:val="clear" w:color="auto" w:fill="auto"/>
          </w:tcPr>
          <w:p w14:paraId="1549410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36517AF2" w14:textId="6C8AFE07"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29F99CFF" w14:textId="6808B02F" w:rsidR="00B62A63" w:rsidRPr="000E0E8E" w:rsidRDefault="00B62A63"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وصف وإثبات استخدام «أفضل الأدلة» في ممارسة الصيدلة.</w:t>
            </w:r>
          </w:p>
          <w:p w14:paraId="6EE66CFA" w14:textId="1D3589F1" w:rsidR="000012C2" w:rsidRPr="000E0E8E" w:rsidRDefault="00B62A63" w:rsidP="00B62A63">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وصف وإثبات استخدام التحليل الاقتصادي الصيدلاني في ممارسة الصيدلة</w:t>
            </w:r>
          </w:p>
        </w:tc>
        <w:tc>
          <w:tcPr>
            <w:tcW w:w="1675" w:type="dxa"/>
            <w:shd w:val="clear" w:color="auto" w:fill="auto"/>
          </w:tcPr>
          <w:p w14:paraId="44341954" w14:textId="45DA290E" w:rsidR="000012C2" w:rsidRPr="000E0E8E" w:rsidRDefault="00B62A63" w:rsidP="00B62A63">
            <w:pPr>
              <w:jc w:val="right"/>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الطب المعتمد على أساس الأدلة</w:t>
            </w:r>
            <w:r w:rsidRPr="000E0E8E">
              <w:rPr>
                <w:rFonts w:asciiTheme="majorBidi" w:eastAsia="Calibri" w:hAnsiTheme="majorBidi" w:cstheme="majorBidi"/>
                <w:color w:val="000000"/>
                <w:sz w:val="24"/>
                <w:szCs w:val="24"/>
                <w:lang w:bidi="ar-IQ"/>
              </w:rPr>
              <w:cr/>
            </w:r>
            <w:r w:rsidR="000012C2" w:rsidRPr="000E0E8E">
              <w:rPr>
                <w:rFonts w:asciiTheme="majorBidi" w:eastAsia="Calibri" w:hAnsiTheme="majorBidi" w:cstheme="majorBidi"/>
                <w:color w:val="000000"/>
                <w:sz w:val="24"/>
                <w:szCs w:val="24"/>
                <w:rtl/>
                <w:lang w:bidi="ar-IQ"/>
              </w:rPr>
              <w:tab/>
            </w:r>
          </w:p>
          <w:p w14:paraId="18EFB593" w14:textId="1DBC8C40"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t>.</w:t>
            </w:r>
          </w:p>
        </w:tc>
        <w:tc>
          <w:tcPr>
            <w:tcW w:w="1418" w:type="dxa"/>
            <w:shd w:val="clear" w:color="auto" w:fill="auto"/>
          </w:tcPr>
          <w:p w14:paraId="47199858"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3BF62FFA"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3F157A88" w14:textId="6E9B52A6"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57BE996C"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360A7ABD" w14:textId="4610AC76"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0C2008FC" w14:textId="77777777" w:rsidTr="0058562F">
        <w:trPr>
          <w:trHeight w:val="181"/>
        </w:trPr>
        <w:tc>
          <w:tcPr>
            <w:tcW w:w="950" w:type="dxa"/>
            <w:shd w:val="clear" w:color="auto" w:fill="auto"/>
          </w:tcPr>
          <w:p w14:paraId="4575CB58" w14:textId="0B5AC7A9"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12</w:t>
            </w:r>
          </w:p>
        </w:tc>
        <w:tc>
          <w:tcPr>
            <w:tcW w:w="1240" w:type="dxa"/>
            <w:shd w:val="clear" w:color="auto" w:fill="auto"/>
          </w:tcPr>
          <w:p w14:paraId="5306D3BF" w14:textId="2B4041AA"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7FDED945" w14:textId="77777777" w:rsidR="00765039" w:rsidRPr="000E0E8E" w:rsidRDefault="00765039" w:rsidP="00765039">
            <w:pPr>
              <w:bidi/>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 xml:space="preserve">التعرف على الأوبئة التي حدثت خلال القرن الماضي </w:t>
            </w:r>
          </w:p>
          <w:p w14:paraId="64CC25D8" w14:textId="7931A048" w:rsidR="00765039" w:rsidRPr="000E0E8E" w:rsidRDefault="00765039" w:rsidP="00765039">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 القدرة على مناقشة القضايا الوبائية باستخدام المصطلحات الأساسية</w:t>
            </w:r>
          </w:p>
          <w:p w14:paraId="06D4C077" w14:textId="77777777" w:rsidR="00765039" w:rsidRPr="000E0E8E" w:rsidRDefault="00765039" w:rsidP="00765039">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فهم العوامل التي ينطوي عليها استمرار المرض</w:t>
            </w:r>
          </w:p>
          <w:p w14:paraId="2AE84569" w14:textId="095D822A" w:rsidR="00765039" w:rsidRPr="000E0E8E" w:rsidRDefault="00765039" w:rsidP="00765039">
            <w:pPr>
              <w:bidi/>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الحرص على معرفة المزيد عن الفيروسات وعلاجها/الوقاية منها</w:t>
            </w:r>
          </w:p>
          <w:p w14:paraId="47F62BFD" w14:textId="465CB14B" w:rsidR="000012C2" w:rsidRPr="000E0E8E" w:rsidRDefault="00765039" w:rsidP="0076503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تقدير أن الأحداث في جميع أنحاء العالم تؤثر عليهم [الطلاب]</w:t>
            </w:r>
          </w:p>
        </w:tc>
        <w:tc>
          <w:tcPr>
            <w:tcW w:w="1675" w:type="dxa"/>
            <w:shd w:val="clear" w:color="auto" w:fill="auto"/>
          </w:tcPr>
          <w:p w14:paraId="4A026E70" w14:textId="58318804" w:rsidR="000012C2" w:rsidRPr="000E0E8E" w:rsidRDefault="00765039"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بعض الأوبئة الهامة</w:t>
            </w:r>
          </w:p>
        </w:tc>
        <w:tc>
          <w:tcPr>
            <w:tcW w:w="1418" w:type="dxa"/>
            <w:shd w:val="clear" w:color="auto" w:fill="auto"/>
          </w:tcPr>
          <w:p w14:paraId="08B4F7BF"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21911BC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5A539D3F" w14:textId="56E450E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000880F"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54C45C91" w14:textId="7F706EA1"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40A4488B" w14:textId="77777777" w:rsidTr="0058562F">
        <w:trPr>
          <w:trHeight w:val="181"/>
        </w:trPr>
        <w:tc>
          <w:tcPr>
            <w:tcW w:w="950" w:type="dxa"/>
            <w:shd w:val="clear" w:color="auto" w:fill="auto"/>
          </w:tcPr>
          <w:p w14:paraId="44056B03"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1EE72629" w14:textId="14D00CFE"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3068D9AF" w14:textId="44334702" w:rsidR="00764077" w:rsidRPr="000E0E8E" w:rsidRDefault="00764077"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xml:space="preserve">* فهم التعريف المختلف لتعدد الادوية </w:t>
            </w:r>
          </w:p>
          <w:p w14:paraId="24AFC518" w14:textId="7E3A45EB" w:rsidR="000012C2" w:rsidRPr="000E0E8E" w:rsidRDefault="00764077" w:rsidP="00764077">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lang w:bidi="ar-IQ"/>
              </w:rPr>
              <w:cr/>
            </w:r>
            <w:r w:rsidRPr="000E0E8E">
              <w:rPr>
                <w:rFonts w:asciiTheme="majorBidi" w:eastAsia="Calibri" w:hAnsiTheme="majorBidi" w:cstheme="majorBidi"/>
                <w:color w:val="000000"/>
                <w:sz w:val="24"/>
                <w:szCs w:val="24"/>
                <w:rtl/>
                <w:lang w:bidi="ar-IQ"/>
              </w:rPr>
              <w:t>* تحديد أنواع تعدد الادوية وتسليط الضوء على عواقبها.</w:t>
            </w:r>
          </w:p>
        </w:tc>
        <w:tc>
          <w:tcPr>
            <w:tcW w:w="1675" w:type="dxa"/>
            <w:shd w:val="clear" w:color="auto" w:fill="auto"/>
          </w:tcPr>
          <w:p w14:paraId="0628E72A" w14:textId="08836F09" w:rsidR="000012C2" w:rsidRPr="000E0E8E" w:rsidRDefault="00764077"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تعدد الأدوية</w:t>
            </w:r>
          </w:p>
        </w:tc>
        <w:tc>
          <w:tcPr>
            <w:tcW w:w="1418" w:type="dxa"/>
            <w:shd w:val="clear" w:color="auto" w:fill="auto"/>
          </w:tcPr>
          <w:p w14:paraId="175105C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1A56B347"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6A38E7A2" w14:textId="0B286F6E"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29479120"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241B2698" w14:textId="39973B03"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255A8F88" w14:textId="77777777" w:rsidTr="0058562F">
        <w:trPr>
          <w:trHeight w:val="181"/>
        </w:trPr>
        <w:tc>
          <w:tcPr>
            <w:tcW w:w="950" w:type="dxa"/>
            <w:shd w:val="clear" w:color="auto" w:fill="auto"/>
          </w:tcPr>
          <w:p w14:paraId="797FE697" w14:textId="38D55D08"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13</w:t>
            </w:r>
          </w:p>
        </w:tc>
        <w:tc>
          <w:tcPr>
            <w:tcW w:w="1240" w:type="dxa"/>
            <w:shd w:val="clear" w:color="auto" w:fill="auto"/>
          </w:tcPr>
          <w:p w14:paraId="3ABE36DA" w14:textId="0C8F35B5"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73D37E0F" w14:textId="1C9BC823" w:rsidR="00A11C67" w:rsidRPr="00A11C67" w:rsidRDefault="00A11C67" w:rsidP="00A11C67">
            <w:pPr>
              <w:shd w:val="clear" w:color="auto" w:fill="FFFFFF"/>
              <w:autoSpaceDE w:val="0"/>
              <w:autoSpaceDN w:val="0"/>
              <w:bidi/>
              <w:adjustRightInd w:val="0"/>
              <w:rPr>
                <w:rFonts w:asciiTheme="majorBidi" w:eastAsia="Calibri" w:hAnsiTheme="majorBidi" w:cstheme="majorBidi"/>
                <w:color w:val="000000"/>
                <w:sz w:val="24"/>
                <w:szCs w:val="24"/>
                <w:rtl/>
                <w:lang w:bidi="ar"/>
              </w:rPr>
            </w:pPr>
            <w:r>
              <w:rPr>
                <w:rFonts w:asciiTheme="majorBidi" w:eastAsia="Calibri" w:hAnsiTheme="majorBidi" w:cstheme="majorBidi" w:hint="cs"/>
                <w:color w:val="000000"/>
                <w:sz w:val="24"/>
                <w:szCs w:val="24"/>
                <w:rtl/>
                <w:lang w:bidi="ar-IQ"/>
              </w:rPr>
              <w:t>تعريف</w:t>
            </w:r>
            <w:r w:rsidRPr="00A11C67">
              <w:rPr>
                <w:rFonts w:asciiTheme="majorBidi" w:eastAsia="Calibri" w:hAnsiTheme="majorBidi" w:cstheme="majorBidi" w:hint="cs"/>
                <w:color w:val="000000"/>
                <w:sz w:val="24"/>
                <w:szCs w:val="24"/>
                <w:rtl/>
                <w:lang w:bidi="ar"/>
              </w:rPr>
              <w:t xml:space="preserve"> المصطلحات التالية: الت</w:t>
            </w:r>
            <w:r w:rsidR="001B200D">
              <w:rPr>
                <w:rFonts w:asciiTheme="majorBidi" w:eastAsia="Calibri" w:hAnsiTheme="majorBidi" w:cstheme="majorBidi" w:hint="cs"/>
                <w:color w:val="000000"/>
                <w:sz w:val="24"/>
                <w:szCs w:val="24"/>
                <w:rtl/>
                <w:lang w:bidi="ar"/>
              </w:rPr>
              <w:t>حمل</w:t>
            </w:r>
            <w:r w:rsidRPr="00A11C67">
              <w:rPr>
                <w:rFonts w:asciiTheme="majorBidi" w:eastAsia="Calibri" w:hAnsiTheme="majorBidi" w:cstheme="majorBidi" w:hint="cs"/>
                <w:color w:val="000000"/>
                <w:sz w:val="24"/>
                <w:szCs w:val="24"/>
                <w:rtl/>
                <w:lang w:bidi="ar"/>
              </w:rPr>
              <w:t>، الإساءة/سوء الاستخدام،</w:t>
            </w:r>
          </w:p>
          <w:p w14:paraId="139803A2" w14:textId="77777777" w:rsidR="00A11C67" w:rsidRPr="00A11C67" w:rsidRDefault="00A11C67" w:rsidP="00A11C67">
            <w:pPr>
              <w:shd w:val="clear" w:color="auto" w:fill="FFFFFF"/>
              <w:autoSpaceDE w:val="0"/>
              <w:autoSpaceDN w:val="0"/>
              <w:bidi/>
              <w:adjustRightInd w:val="0"/>
              <w:rPr>
                <w:rFonts w:asciiTheme="majorBidi" w:eastAsia="Calibri" w:hAnsiTheme="majorBidi" w:cstheme="majorBidi"/>
                <w:color w:val="000000"/>
                <w:sz w:val="24"/>
                <w:szCs w:val="24"/>
                <w:rtl/>
                <w:lang w:bidi="ar"/>
              </w:rPr>
            </w:pPr>
            <w:r w:rsidRPr="00A11C67">
              <w:rPr>
                <w:rFonts w:asciiTheme="majorBidi" w:eastAsia="Calibri" w:hAnsiTheme="majorBidi" w:cstheme="majorBidi" w:hint="cs"/>
                <w:color w:val="000000"/>
                <w:sz w:val="24"/>
                <w:szCs w:val="24"/>
                <w:rtl/>
                <w:lang w:bidi="ar"/>
              </w:rPr>
              <w:t>الاعتماد النفسي والجسدي</w:t>
            </w:r>
          </w:p>
          <w:p w14:paraId="4D891CF2" w14:textId="0D85567E" w:rsidR="00A11C67" w:rsidRPr="00A11C67" w:rsidRDefault="00A11C67" w:rsidP="001B200D">
            <w:pPr>
              <w:shd w:val="clear" w:color="auto" w:fill="FFFFFF"/>
              <w:autoSpaceDE w:val="0"/>
              <w:autoSpaceDN w:val="0"/>
              <w:bidi/>
              <w:adjustRightInd w:val="0"/>
              <w:rPr>
                <w:rFonts w:asciiTheme="majorBidi" w:eastAsia="Calibri" w:hAnsiTheme="majorBidi" w:cstheme="majorBidi"/>
                <w:color w:val="000000"/>
                <w:sz w:val="24"/>
                <w:szCs w:val="24"/>
                <w:rtl/>
                <w:lang w:bidi="ar"/>
              </w:rPr>
            </w:pPr>
            <w:r w:rsidRPr="00A11C67">
              <w:rPr>
                <w:rFonts w:asciiTheme="majorBidi" w:eastAsia="Calibri" w:hAnsiTheme="majorBidi" w:cstheme="majorBidi" w:hint="cs"/>
                <w:color w:val="000000"/>
                <w:sz w:val="24"/>
                <w:szCs w:val="24"/>
                <w:rtl/>
                <w:lang w:bidi="ar"/>
              </w:rPr>
              <w:t xml:space="preserve">* وصف أنماط إساءة استخدام </w:t>
            </w:r>
            <w:r w:rsidR="001B200D">
              <w:rPr>
                <w:rFonts w:asciiTheme="majorBidi" w:eastAsia="Calibri" w:hAnsiTheme="majorBidi" w:cstheme="majorBidi" w:hint="cs"/>
                <w:color w:val="000000"/>
                <w:sz w:val="24"/>
                <w:szCs w:val="24"/>
                <w:rtl/>
                <w:lang w:bidi="ar"/>
              </w:rPr>
              <w:t>بعض الادوية</w:t>
            </w:r>
            <w:r w:rsidRPr="00A11C67">
              <w:rPr>
                <w:rFonts w:asciiTheme="majorBidi" w:eastAsia="Calibri" w:hAnsiTheme="majorBidi" w:cstheme="majorBidi" w:hint="cs"/>
                <w:color w:val="000000"/>
                <w:sz w:val="24"/>
                <w:szCs w:val="24"/>
                <w:rtl/>
                <w:lang w:bidi="ar"/>
              </w:rPr>
              <w:t xml:space="preserve"> </w:t>
            </w:r>
          </w:p>
          <w:p w14:paraId="20285A64" w14:textId="77777777" w:rsidR="00A11C67" w:rsidRPr="00A11C67" w:rsidRDefault="00A11C67" w:rsidP="00A11C67">
            <w:pPr>
              <w:shd w:val="clear" w:color="auto" w:fill="FFFFFF"/>
              <w:autoSpaceDE w:val="0"/>
              <w:autoSpaceDN w:val="0"/>
              <w:bidi/>
              <w:adjustRightInd w:val="0"/>
              <w:rPr>
                <w:rFonts w:asciiTheme="majorBidi" w:eastAsia="Calibri" w:hAnsiTheme="majorBidi" w:cstheme="majorBidi"/>
                <w:color w:val="000000"/>
                <w:sz w:val="24"/>
                <w:szCs w:val="24"/>
                <w:rtl/>
                <w:lang w:bidi="ar"/>
              </w:rPr>
            </w:pPr>
            <w:r w:rsidRPr="00A11C67">
              <w:rPr>
                <w:rFonts w:asciiTheme="majorBidi" w:eastAsia="Calibri" w:hAnsiTheme="majorBidi" w:cstheme="majorBidi" w:hint="cs"/>
                <w:color w:val="000000"/>
                <w:sz w:val="24"/>
                <w:szCs w:val="24"/>
                <w:rtl/>
                <w:lang w:bidi="ar"/>
              </w:rPr>
              <w:t>*وصف العوامل التي تؤثر على التأثيرات المرغوبة ("العالية")</w:t>
            </w:r>
          </w:p>
          <w:p w14:paraId="47206613" w14:textId="77777777" w:rsidR="00A11C67" w:rsidRPr="00A11C67" w:rsidRDefault="00A11C67" w:rsidP="00A11C67">
            <w:pPr>
              <w:shd w:val="clear" w:color="auto" w:fill="FFFFFF"/>
              <w:autoSpaceDE w:val="0"/>
              <w:autoSpaceDN w:val="0"/>
              <w:bidi/>
              <w:adjustRightInd w:val="0"/>
              <w:rPr>
                <w:rFonts w:asciiTheme="majorBidi" w:eastAsia="Calibri" w:hAnsiTheme="majorBidi" w:cstheme="majorBidi"/>
                <w:color w:val="000000"/>
                <w:sz w:val="24"/>
                <w:szCs w:val="24"/>
                <w:rtl/>
                <w:lang w:bidi="ar"/>
              </w:rPr>
            </w:pPr>
            <w:r w:rsidRPr="00A11C67">
              <w:rPr>
                <w:rFonts w:asciiTheme="majorBidi" w:eastAsia="Calibri" w:hAnsiTheme="majorBidi" w:cstheme="majorBidi" w:hint="cs"/>
                <w:color w:val="000000"/>
                <w:sz w:val="24"/>
                <w:szCs w:val="24"/>
                <w:rtl/>
                <w:lang w:bidi="ar"/>
              </w:rPr>
              <w:t>وإمكانات الإدمان المرتبطة بإساءة الاستخدام بشكل شائع</w:t>
            </w:r>
          </w:p>
          <w:p w14:paraId="1F657CB5" w14:textId="7D0FD248" w:rsidR="001B200D" w:rsidRPr="001B200D" w:rsidRDefault="001B200D" w:rsidP="001B200D">
            <w:pPr>
              <w:shd w:val="clear" w:color="auto" w:fill="FFFFFF"/>
              <w:autoSpaceDE w:val="0"/>
              <w:autoSpaceDN w:val="0"/>
              <w:bidi/>
              <w:adjustRightInd w:val="0"/>
              <w:rPr>
                <w:rFonts w:asciiTheme="majorBidi" w:eastAsia="Calibri" w:hAnsiTheme="majorBidi" w:cstheme="majorBidi"/>
                <w:color w:val="000000"/>
                <w:sz w:val="24"/>
                <w:szCs w:val="24"/>
                <w:rtl/>
                <w:lang w:bidi="ar"/>
              </w:rPr>
            </w:pPr>
            <w:r w:rsidRPr="001B200D">
              <w:rPr>
                <w:rFonts w:asciiTheme="majorBidi" w:eastAsia="Calibri" w:hAnsiTheme="majorBidi" w:cstheme="majorBidi" w:hint="cs"/>
                <w:color w:val="000000"/>
                <w:sz w:val="24"/>
                <w:szCs w:val="24"/>
                <w:rtl/>
                <w:lang w:bidi="ar"/>
              </w:rPr>
              <w:t>وصف الاختلافات بين الفئات الرئيسية للأدوية</w:t>
            </w:r>
            <w:r>
              <w:rPr>
                <w:rFonts w:asciiTheme="majorBidi" w:eastAsia="Calibri" w:hAnsiTheme="majorBidi" w:cstheme="majorBidi" w:hint="cs"/>
                <w:color w:val="000000"/>
                <w:sz w:val="24"/>
                <w:szCs w:val="24"/>
                <w:rtl/>
                <w:lang w:bidi="ar"/>
              </w:rPr>
              <w:t xml:space="preserve"> التي </w:t>
            </w:r>
            <w:r w:rsidRPr="001B200D">
              <w:rPr>
                <w:rFonts w:asciiTheme="majorBidi" w:eastAsia="Calibri" w:hAnsiTheme="majorBidi" w:cstheme="majorBidi" w:hint="cs"/>
                <w:color w:val="000000"/>
                <w:sz w:val="24"/>
                <w:szCs w:val="24"/>
                <w:rtl/>
                <w:lang w:bidi="ar"/>
              </w:rPr>
              <w:t>يساء استخدامها</w:t>
            </w:r>
          </w:p>
          <w:p w14:paraId="2E4B16BF" w14:textId="074DC950" w:rsidR="000012C2" w:rsidRPr="001B200D" w:rsidRDefault="001B200D" w:rsidP="001B200D">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1B200D">
              <w:rPr>
                <w:rFonts w:asciiTheme="majorBidi" w:eastAsia="Calibri" w:hAnsiTheme="majorBidi" w:cstheme="majorBidi" w:hint="cs"/>
                <w:color w:val="000000"/>
                <w:sz w:val="24"/>
                <w:szCs w:val="24"/>
                <w:rtl/>
                <w:lang w:bidi="ar"/>
              </w:rPr>
              <w:t>* وصف كيفية تصنيف الأدوية المعرضة لسوء الاستخدام قانونيً</w:t>
            </w:r>
            <w:r>
              <w:rPr>
                <w:rFonts w:asciiTheme="majorBidi" w:eastAsia="Calibri" w:hAnsiTheme="majorBidi" w:cstheme="majorBidi" w:hint="cs"/>
                <w:color w:val="000000"/>
                <w:sz w:val="24"/>
                <w:szCs w:val="24"/>
                <w:rtl/>
                <w:lang w:bidi="ar"/>
              </w:rPr>
              <w:t>ا</w:t>
            </w:r>
          </w:p>
        </w:tc>
        <w:tc>
          <w:tcPr>
            <w:tcW w:w="1675" w:type="dxa"/>
            <w:shd w:val="clear" w:color="auto" w:fill="auto"/>
          </w:tcPr>
          <w:p w14:paraId="1A6C49A5" w14:textId="11DC2EA4" w:rsidR="000012C2" w:rsidRPr="000E0E8E" w:rsidRDefault="001B200D" w:rsidP="001B200D">
            <w:pPr>
              <w:jc w:val="right"/>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اساءة استخدام الادوية</w:t>
            </w:r>
          </w:p>
          <w:p w14:paraId="11B47727"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418" w:type="dxa"/>
            <w:shd w:val="clear" w:color="auto" w:fill="auto"/>
          </w:tcPr>
          <w:p w14:paraId="79BFB961"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4B37AF88"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534BDDDF" w14:textId="3255C076"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EC5305B"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208B9186" w14:textId="0DDCE376"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0610E6A0" w14:textId="77777777" w:rsidTr="0058562F">
        <w:trPr>
          <w:trHeight w:val="181"/>
        </w:trPr>
        <w:tc>
          <w:tcPr>
            <w:tcW w:w="950" w:type="dxa"/>
            <w:shd w:val="clear" w:color="auto" w:fill="auto"/>
          </w:tcPr>
          <w:p w14:paraId="1E4123AF"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4402AACB" w14:textId="6D0C1487"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35834898" w14:textId="77777777" w:rsidR="00217183" w:rsidRPr="000E0E8E" w:rsidRDefault="00217183" w:rsidP="00217183">
            <w:pPr>
              <w:bidi/>
              <w:jc w:val="both"/>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تقدير جوانب الدراسات البحثية لتحديد العمليات التي ينطوي عليها التخطيط لدراسة بحثية</w:t>
            </w:r>
          </w:p>
          <w:p w14:paraId="355F0CC2" w14:textId="3BBF524B" w:rsidR="000012C2" w:rsidRPr="000E0E8E" w:rsidRDefault="00217183" w:rsidP="00217183">
            <w:pPr>
              <w:shd w:val="clear" w:color="auto" w:fill="FFFFFF"/>
              <w:autoSpaceDE w:val="0"/>
              <w:autoSpaceDN w:val="0"/>
              <w:bidi/>
              <w:adjustRightInd w:val="0"/>
              <w:jc w:val="both"/>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تطوير المهارات اللازمة للاتصال الشفوي وإعداد الملصقات أثناء نشر المشروع.</w:t>
            </w:r>
          </w:p>
        </w:tc>
        <w:tc>
          <w:tcPr>
            <w:tcW w:w="1675" w:type="dxa"/>
            <w:shd w:val="clear" w:color="auto" w:fill="auto"/>
          </w:tcPr>
          <w:p w14:paraId="1A792E3E" w14:textId="1FF5879E" w:rsidR="000012C2" w:rsidRPr="000E0E8E" w:rsidRDefault="00AB2B0D"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مبادئ الدراسة البحثية</w:t>
            </w:r>
          </w:p>
        </w:tc>
        <w:tc>
          <w:tcPr>
            <w:tcW w:w="1418" w:type="dxa"/>
            <w:shd w:val="clear" w:color="auto" w:fill="auto"/>
          </w:tcPr>
          <w:p w14:paraId="6E0ED585"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4A223D3C"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35EFCA1B" w14:textId="1E94129F"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319B1FDA"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4B292F85" w14:textId="2721A99E"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6551D8EC" w14:textId="77777777" w:rsidTr="0058562F">
        <w:trPr>
          <w:trHeight w:val="181"/>
        </w:trPr>
        <w:tc>
          <w:tcPr>
            <w:tcW w:w="950" w:type="dxa"/>
            <w:shd w:val="clear" w:color="auto" w:fill="auto"/>
          </w:tcPr>
          <w:p w14:paraId="516C2B6A" w14:textId="22ACA15D"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14</w:t>
            </w:r>
          </w:p>
        </w:tc>
        <w:tc>
          <w:tcPr>
            <w:tcW w:w="1240" w:type="dxa"/>
            <w:shd w:val="clear" w:color="auto" w:fill="auto"/>
          </w:tcPr>
          <w:p w14:paraId="3DCA708D" w14:textId="037C6C98"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1</w:t>
            </w:r>
          </w:p>
        </w:tc>
        <w:tc>
          <w:tcPr>
            <w:tcW w:w="3246" w:type="dxa"/>
            <w:gridSpan w:val="4"/>
            <w:shd w:val="clear" w:color="auto" w:fill="auto"/>
          </w:tcPr>
          <w:p w14:paraId="258C6BB9" w14:textId="39C71742" w:rsidR="00A11C67" w:rsidRPr="000E0E8E" w:rsidRDefault="000012C2" w:rsidP="00A11C67">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w:t>
            </w:r>
            <w:r w:rsidR="00A11C67" w:rsidRPr="000E0E8E">
              <w:rPr>
                <w:rFonts w:asciiTheme="majorBidi" w:hAnsiTheme="majorBidi" w:cstheme="majorBidi"/>
                <w:sz w:val="24"/>
                <w:szCs w:val="24"/>
                <w:rtl/>
              </w:rPr>
              <w:t xml:space="preserve"> </w:t>
            </w:r>
            <w:r w:rsidR="00A11C67" w:rsidRPr="000E0E8E">
              <w:rPr>
                <w:rFonts w:asciiTheme="majorBidi" w:eastAsia="Calibri" w:hAnsiTheme="majorBidi" w:cstheme="majorBidi"/>
                <w:color w:val="000000"/>
                <w:sz w:val="24"/>
                <w:szCs w:val="24"/>
                <w:rtl/>
                <w:lang w:bidi="ar-IQ"/>
              </w:rPr>
              <w:t>فهم كيف تعمل اللقاحات وأنواعها</w:t>
            </w:r>
          </w:p>
          <w:p w14:paraId="170D6250" w14:textId="77777777" w:rsidR="00A11C67" w:rsidRPr="000E0E8E" w:rsidRDefault="00A11C67" w:rsidP="00A11C67">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 وصف كيفية زيادة التعاون بين المؤسسات العامة والخاصة لزيادة معدلات التطعيم</w:t>
            </w:r>
          </w:p>
          <w:p w14:paraId="7979715D" w14:textId="77816330" w:rsidR="00A11C67" w:rsidRDefault="00A11C67" w:rsidP="00A11C67">
            <w:pPr>
              <w:shd w:val="clear" w:color="auto" w:fill="FFFFFF"/>
              <w:autoSpaceDE w:val="0"/>
              <w:autoSpaceDN w:val="0"/>
              <w:bidi/>
              <w:adjustRightInd w:val="0"/>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 زيادة الوعي بالأمراض التي يمكن الوقاية منها باللقاحات و/أو معدلات التطعيم</w:t>
            </w:r>
          </w:p>
          <w:p w14:paraId="1A4CB268" w14:textId="25D40B55" w:rsidR="000012C2" w:rsidRPr="000E0E8E" w:rsidRDefault="00A11C67" w:rsidP="00A11C67">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Pr>
                <w:rFonts w:asciiTheme="majorBidi" w:eastAsia="Calibri" w:hAnsiTheme="majorBidi" w:cstheme="majorBidi"/>
                <w:color w:val="000000"/>
                <w:sz w:val="24"/>
                <w:szCs w:val="24"/>
                <w:lang w:bidi="ar-IQ"/>
              </w:rPr>
              <w:t>*</w:t>
            </w:r>
            <w:r w:rsidR="00217183" w:rsidRPr="000E0E8E">
              <w:rPr>
                <w:rFonts w:asciiTheme="majorBidi" w:eastAsia="Calibri" w:hAnsiTheme="majorBidi" w:cstheme="majorBidi"/>
                <w:color w:val="000000"/>
                <w:sz w:val="24"/>
                <w:szCs w:val="24"/>
                <w:rtl/>
                <w:lang w:bidi="ar-IQ"/>
              </w:rPr>
              <w:t>وصف كيف يمكن رعاية جهود الدعوة المحلية لتعزيز التطعيم وتنميتها لتشمل الأنشطة على مستوى ال</w:t>
            </w:r>
            <w:r w:rsidR="00CC571B" w:rsidRPr="000E0E8E">
              <w:rPr>
                <w:rFonts w:asciiTheme="majorBidi" w:eastAsia="Calibri" w:hAnsiTheme="majorBidi" w:cstheme="majorBidi"/>
                <w:color w:val="000000"/>
                <w:sz w:val="24"/>
                <w:szCs w:val="24"/>
                <w:rtl/>
                <w:lang w:bidi="ar-IQ"/>
              </w:rPr>
              <w:t>محافظة</w:t>
            </w:r>
            <w:r w:rsidR="00217183" w:rsidRPr="000E0E8E">
              <w:rPr>
                <w:rFonts w:asciiTheme="majorBidi" w:eastAsia="Calibri" w:hAnsiTheme="majorBidi" w:cstheme="majorBidi"/>
                <w:color w:val="000000"/>
                <w:sz w:val="24"/>
                <w:szCs w:val="24"/>
                <w:rtl/>
                <w:lang w:bidi="ar-IQ"/>
              </w:rPr>
              <w:t xml:space="preserve"> والمستوى الوطني والمستوى الدولي والاستفادة منها</w:t>
            </w:r>
          </w:p>
        </w:tc>
        <w:tc>
          <w:tcPr>
            <w:tcW w:w="1675" w:type="dxa"/>
            <w:shd w:val="clear" w:color="auto" w:fill="auto"/>
          </w:tcPr>
          <w:p w14:paraId="6EC6DBFC" w14:textId="77777777" w:rsidR="00AB2B0D" w:rsidRPr="000E0E8E" w:rsidRDefault="00AB2B0D" w:rsidP="00AB2B0D">
            <w:pPr>
              <w:jc w:val="right"/>
              <w:rPr>
                <w:rFonts w:asciiTheme="majorBidi" w:eastAsia="Calibri" w:hAnsiTheme="majorBidi" w:cstheme="majorBidi"/>
                <w:color w:val="000000"/>
                <w:sz w:val="24"/>
                <w:szCs w:val="24"/>
                <w:lang w:bidi="ar-IQ"/>
              </w:rPr>
            </w:pPr>
            <w:r w:rsidRPr="000E0E8E">
              <w:rPr>
                <w:rFonts w:asciiTheme="majorBidi" w:eastAsia="Calibri" w:hAnsiTheme="majorBidi" w:cstheme="majorBidi"/>
                <w:color w:val="000000"/>
                <w:sz w:val="24"/>
                <w:szCs w:val="24"/>
                <w:rtl/>
                <w:lang w:bidi="ar-IQ"/>
              </w:rPr>
              <w:t>الخطة الوطنية للتحصين في العراق</w:t>
            </w:r>
          </w:p>
          <w:p w14:paraId="0B6509D0" w14:textId="7B5B0B21" w:rsidR="000012C2" w:rsidRPr="000E0E8E" w:rsidRDefault="000012C2" w:rsidP="00AB2B0D">
            <w:pPr>
              <w:rPr>
                <w:rFonts w:asciiTheme="majorBidi" w:eastAsia="Calibri" w:hAnsiTheme="majorBidi" w:cstheme="majorBidi"/>
                <w:b/>
                <w:bCs/>
                <w:color w:val="000000"/>
                <w:sz w:val="24"/>
                <w:szCs w:val="24"/>
                <w:rtl/>
                <w:lang w:bidi="ar-IQ"/>
              </w:rPr>
            </w:pPr>
          </w:p>
        </w:tc>
        <w:tc>
          <w:tcPr>
            <w:tcW w:w="1418" w:type="dxa"/>
            <w:shd w:val="clear" w:color="auto" w:fill="auto"/>
          </w:tcPr>
          <w:p w14:paraId="5174C772"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08145156"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3E3635B9" w14:textId="0E80F975"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04EEAD3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40B7C6C9" w14:textId="5378A552"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0012C2" w:rsidRPr="000E0E8E" w14:paraId="7EC8C7A5" w14:textId="77777777" w:rsidTr="0058562F">
        <w:trPr>
          <w:trHeight w:val="181"/>
        </w:trPr>
        <w:tc>
          <w:tcPr>
            <w:tcW w:w="950" w:type="dxa"/>
            <w:shd w:val="clear" w:color="auto" w:fill="auto"/>
          </w:tcPr>
          <w:p w14:paraId="0FFBAFA7"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p>
        </w:tc>
        <w:tc>
          <w:tcPr>
            <w:tcW w:w="1240" w:type="dxa"/>
            <w:shd w:val="clear" w:color="auto" w:fill="auto"/>
          </w:tcPr>
          <w:p w14:paraId="458E4BF2" w14:textId="575EA5E9" w:rsidR="000012C2" w:rsidRPr="000E0E8E" w:rsidRDefault="0061489C"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2</w:t>
            </w:r>
          </w:p>
        </w:tc>
        <w:tc>
          <w:tcPr>
            <w:tcW w:w="3246" w:type="dxa"/>
            <w:gridSpan w:val="4"/>
            <w:shd w:val="clear" w:color="auto" w:fill="auto"/>
          </w:tcPr>
          <w:p w14:paraId="2188C947" w14:textId="184C1484" w:rsidR="00504BCF" w:rsidRPr="000E0E8E" w:rsidRDefault="00504BCF" w:rsidP="00504BCF">
            <w:pPr>
              <w:bidi/>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فهم مصطلح خطة الرعاية الصيدلانية وعلاقته بالمريض في المستشفى، الصيدلي السريري</w:t>
            </w:r>
            <w:r w:rsidRPr="000E0E8E">
              <w:rPr>
                <w:rFonts w:asciiTheme="majorBidi" w:eastAsia="Calibri" w:hAnsiTheme="majorBidi" w:cstheme="majorBidi"/>
                <w:color w:val="000000"/>
                <w:sz w:val="24"/>
                <w:szCs w:val="24"/>
                <w:lang w:bidi="ar-IQ"/>
              </w:rPr>
              <w:t>.</w:t>
            </w:r>
          </w:p>
          <w:p w14:paraId="179E6F87" w14:textId="77777777" w:rsidR="00504BCF" w:rsidRPr="000E0E8E" w:rsidRDefault="00504BCF" w:rsidP="00504BCF">
            <w:pPr>
              <w:bidi/>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lang w:bidi="ar-IQ"/>
              </w:rPr>
              <w:t xml:space="preserve">* </w:t>
            </w:r>
            <w:r w:rsidRPr="000E0E8E">
              <w:rPr>
                <w:rFonts w:asciiTheme="majorBidi" w:eastAsia="Calibri" w:hAnsiTheme="majorBidi" w:cstheme="majorBidi"/>
                <w:color w:val="000000"/>
                <w:sz w:val="24"/>
                <w:szCs w:val="24"/>
                <w:rtl/>
                <w:lang w:bidi="ar-IQ"/>
              </w:rPr>
              <w:t>تحديد دور الصيدلي السريري في تطوير خطة الرعاية</w:t>
            </w:r>
            <w:r w:rsidRPr="000E0E8E">
              <w:rPr>
                <w:rFonts w:asciiTheme="majorBidi" w:eastAsia="Calibri" w:hAnsiTheme="majorBidi" w:cstheme="majorBidi"/>
                <w:color w:val="000000"/>
                <w:sz w:val="24"/>
                <w:szCs w:val="24"/>
                <w:lang w:bidi="ar-IQ"/>
              </w:rPr>
              <w:t>.</w:t>
            </w:r>
          </w:p>
          <w:p w14:paraId="7F04582E" w14:textId="34295381" w:rsidR="000012C2" w:rsidRPr="000E0E8E" w:rsidRDefault="00504BCF" w:rsidP="00504BCF">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 إعطاء حالات عملية ووضع خطة رعاية لكل حالة.</w:t>
            </w:r>
          </w:p>
        </w:tc>
        <w:tc>
          <w:tcPr>
            <w:tcW w:w="1675" w:type="dxa"/>
            <w:shd w:val="clear" w:color="auto" w:fill="auto"/>
          </w:tcPr>
          <w:p w14:paraId="64B7D1AC" w14:textId="3D18039A" w:rsidR="000012C2" w:rsidRPr="000E0E8E" w:rsidRDefault="00AB2B0D"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مقدمة لخطة الرعاية الصيدلانية</w:t>
            </w:r>
          </w:p>
        </w:tc>
        <w:tc>
          <w:tcPr>
            <w:tcW w:w="1418" w:type="dxa"/>
            <w:shd w:val="clear" w:color="auto" w:fill="auto"/>
          </w:tcPr>
          <w:p w14:paraId="566B226A"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67141E5D"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7AF3A226" w14:textId="09DDB82B"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19EF100E" w14:textId="77777777" w:rsidR="000012C2" w:rsidRPr="000E0E8E" w:rsidRDefault="000012C2" w:rsidP="000012C2">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6FA096DE" w14:textId="0347B90A" w:rsidR="000012C2" w:rsidRPr="000E0E8E" w:rsidRDefault="000012C2" w:rsidP="000012C2">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color w:val="000000"/>
                <w:sz w:val="24"/>
                <w:szCs w:val="24"/>
                <w:rtl/>
                <w:lang w:bidi="ar-IQ"/>
              </w:rPr>
              <w:t>نشاطات صفية</w:t>
            </w:r>
          </w:p>
        </w:tc>
      </w:tr>
      <w:tr w:rsidR="00861D99" w:rsidRPr="000E0E8E" w14:paraId="1BB40044" w14:textId="77777777" w:rsidTr="0058562F">
        <w:trPr>
          <w:trHeight w:val="181"/>
        </w:trPr>
        <w:tc>
          <w:tcPr>
            <w:tcW w:w="950" w:type="dxa"/>
            <w:shd w:val="clear" w:color="auto" w:fill="auto"/>
          </w:tcPr>
          <w:p w14:paraId="6A50CCDA" w14:textId="69DD5A71" w:rsidR="00861D99" w:rsidRPr="000E0E8E" w:rsidRDefault="00861D99" w:rsidP="00861D9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Pr>
                <w:rFonts w:asciiTheme="majorBidi" w:eastAsia="Calibri" w:hAnsiTheme="majorBidi" w:cstheme="majorBidi" w:hint="cs"/>
                <w:b/>
                <w:bCs/>
                <w:color w:val="000000"/>
                <w:sz w:val="24"/>
                <w:szCs w:val="24"/>
                <w:rtl/>
                <w:lang w:bidi="ar-IQ"/>
              </w:rPr>
              <w:t>15</w:t>
            </w:r>
          </w:p>
        </w:tc>
        <w:tc>
          <w:tcPr>
            <w:tcW w:w="1240" w:type="dxa"/>
            <w:shd w:val="clear" w:color="auto" w:fill="auto"/>
          </w:tcPr>
          <w:p w14:paraId="38CFA84E" w14:textId="3B6A02F4" w:rsidR="00861D99" w:rsidRPr="000E0E8E" w:rsidRDefault="00861D99" w:rsidP="00861D9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Pr>
                <w:rFonts w:asciiTheme="majorBidi" w:eastAsia="Calibri" w:hAnsiTheme="majorBidi" w:cstheme="majorBidi" w:hint="cs"/>
                <w:b/>
                <w:bCs/>
                <w:color w:val="000000"/>
                <w:sz w:val="24"/>
                <w:szCs w:val="24"/>
                <w:rtl/>
                <w:lang w:bidi="ar-IQ"/>
              </w:rPr>
              <w:t>1</w:t>
            </w:r>
          </w:p>
        </w:tc>
        <w:tc>
          <w:tcPr>
            <w:tcW w:w="3246" w:type="dxa"/>
            <w:gridSpan w:val="4"/>
            <w:shd w:val="clear" w:color="auto" w:fill="auto"/>
          </w:tcPr>
          <w:p w14:paraId="2514B448" w14:textId="77777777" w:rsidR="00861D99" w:rsidRDefault="00861D99" w:rsidP="00861D99">
            <w:pPr>
              <w:bidi/>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تعريف مصطلحات المقاومة الجرثومية</w:t>
            </w:r>
          </w:p>
          <w:p w14:paraId="11787B66" w14:textId="3451F406" w:rsidR="00861D99" w:rsidRPr="000E0E8E" w:rsidRDefault="00861D99" w:rsidP="00861D99">
            <w:pPr>
              <w:bidi/>
              <w:rPr>
                <w:rFonts w:asciiTheme="majorBidi" w:eastAsia="Calibri" w:hAnsiTheme="majorBidi" w:cstheme="majorBidi"/>
                <w:color w:val="000000"/>
                <w:sz w:val="24"/>
                <w:szCs w:val="24"/>
                <w:lang w:bidi="ar-IQ"/>
              </w:rPr>
            </w:pPr>
            <w:r>
              <w:rPr>
                <w:rFonts w:asciiTheme="majorBidi" w:eastAsia="Calibri" w:hAnsiTheme="majorBidi" w:cstheme="majorBidi" w:hint="cs"/>
                <w:color w:val="000000"/>
                <w:sz w:val="24"/>
                <w:szCs w:val="24"/>
                <w:rtl/>
                <w:lang w:bidi="ar-IQ"/>
              </w:rPr>
              <w:t>شرح طرق مراقبة المقاومة الجرثومية عالميا وفي العراق</w:t>
            </w:r>
          </w:p>
        </w:tc>
        <w:tc>
          <w:tcPr>
            <w:tcW w:w="1675" w:type="dxa"/>
            <w:shd w:val="clear" w:color="auto" w:fill="auto"/>
          </w:tcPr>
          <w:p w14:paraId="5622C155" w14:textId="4AEE0441"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المقاومة الجرثومية -الجزء الاول</w:t>
            </w:r>
          </w:p>
        </w:tc>
        <w:tc>
          <w:tcPr>
            <w:tcW w:w="1418" w:type="dxa"/>
            <w:shd w:val="clear" w:color="auto" w:fill="auto"/>
          </w:tcPr>
          <w:p w14:paraId="549E5B86" w14:textId="77777777"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5A29F4E7" w14:textId="77777777"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0E5FCC73" w14:textId="16A517DD"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569139DF" w14:textId="77777777"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0C3300D7" w14:textId="1C660FE2"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lang w:bidi="ar-IQ"/>
              </w:rPr>
              <w:t>نشاطات صفية</w:t>
            </w:r>
          </w:p>
        </w:tc>
      </w:tr>
      <w:tr w:rsidR="00861D99" w:rsidRPr="000E0E8E" w14:paraId="6F65840E" w14:textId="77777777" w:rsidTr="0058562F">
        <w:trPr>
          <w:trHeight w:val="181"/>
        </w:trPr>
        <w:tc>
          <w:tcPr>
            <w:tcW w:w="950" w:type="dxa"/>
            <w:shd w:val="clear" w:color="auto" w:fill="auto"/>
          </w:tcPr>
          <w:p w14:paraId="26A10422" w14:textId="1015D6EE" w:rsidR="00861D99" w:rsidRDefault="00861D99" w:rsidP="00861D9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Pr>
                <w:rFonts w:asciiTheme="majorBidi" w:eastAsia="Calibri" w:hAnsiTheme="majorBidi" w:cstheme="majorBidi"/>
                <w:b/>
                <w:bCs/>
                <w:color w:val="000000"/>
                <w:sz w:val="24"/>
                <w:szCs w:val="24"/>
                <w:lang w:bidi="ar-IQ"/>
              </w:rPr>
              <w:t>16</w:t>
            </w:r>
          </w:p>
        </w:tc>
        <w:tc>
          <w:tcPr>
            <w:tcW w:w="1240" w:type="dxa"/>
            <w:shd w:val="clear" w:color="auto" w:fill="auto"/>
          </w:tcPr>
          <w:p w14:paraId="0A285A6E" w14:textId="5AFBF1C9" w:rsidR="00861D99" w:rsidRDefault="00861D99" w:rsidP="00861D99">
            <w:pPr>
              <w:shd w:val="clear" w:color="auto" w:fill="FFFFFF"/>
              <w:autoSpaceDE w:val="0"/>
              <w:autoSpaceDN w:val="0"/>
              <w:bidi/>
              <w:adjustRightInd w:val="0"/>
              <w:rPr>
                <w:rFonts w:asciiTheme="majorBidi" w:eastAsia="Calibri" w:hAnsiTheme="majorBidi" w:cstheme="majorBidi"/>
                <w:b/>
                <w:bCs/>
                <w:color w:val="000000"/>
                <w:sz w:val="24"/>
                <w:szCs w:val="24"/>
                <w:rtl/>
                <w:lang w:bidi="ar-IQ"/>
              </w:rPr>
            </w:pPr>
            <w:r>
              <w:rPr>
                <w:rFonts w:asciiTheme="majorBidi" w:eastAsia="Calibri" w:hAnsiTheme="majorBidi" w:cstheme="majorBidi" w:hint="cs"/>
                <w:b/>
                <w:bCs/>
                <w:color w:val="000000"/>
                <w:sz w:val="24"/>
                <w:szCs w:val="24"/>
                <w:rtl/>
                <w:lang w:bidi="ar-IQ"/>
              </w:rPr>
              <w:t>2</w:t>
            </w:r>
          </w:p>
        </w:tc>
        <w:tc>
          <w:tcPr>
            <w:tcW w:w="3246" w:type="dxa"/>
            <w:gridSpan w:val="4"/>
            <w:shd w:val="clear" w:color="auto" w:fill="auto"/>
          </w:tcPr>
          <w:p w14:paraId="06EA4DD0" w14:textId="77777777" w:rsidR="00861D99" w:rsidRDefault="00861D99" w:rsidP="00861D99">
            <w:pPr>
              <w:bidi/>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تلخيص التقرير الوطني للمقاومة الجرثومية في العراق</w:t>
            </w:r>
          </w:p>
          <w:p w14:paraId="692186E2" w14:textId="77777777" w:rsidR="00861D99" w:rsidRDefault="00861D99" w:rsidP="00861D99">
            <w:pPr>
              <w:bidi/>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فهم الطرق المتبعة في وزارة الصحة للسيطرة على المقاومة الجرثومية.</w:t>
            </w:r>
          </w:p>
          <w:p w14:paraId="4921EBC7" w14:textId="403C0E43" w:rsidR="00861D99" w:rsidRDefault="00861D99" w:rsidP="00861D99">
            <w:pPr>
              <w:bidi/>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تلخيص البحوث الوطنية المنشورة حول المقاومة الجرثومية في العراق</w:t>
            </w:r>
          </w:p>
        </w:tc>
        <w:tc>
          <w:tcPr>
            <w:tcW w:w="1675" w:type="dxa"/>
            <w:shd w:val="clear" w:color="auto" w:fill="auto"/>
          </w:tcPr>
          <w:p w14:paraId="355F0583" w14:textId="675C8586" w:rsidR="00861D99"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Pr>
                <w:rFonts w:asciiTheme="majorBidi" w:eastAsia="Calibri" w:hAnsiTheme="majorBidi" w:cstheme="majorBidi" w:hint="cs"/>
                <w:color w:val="000000"/>
                <w:sz w:val="24"/>
                <w:szCs w:val="24"/>
                <w:rtl/>
                <w:lang w:bidi="ar-IQ"/>
              </w:rPr>
              <w:t>المقاومة الجرثومية-الجزء الثاني</w:t>
            </w:r>
          </w:p>
        </w:tc>
        <w:tc>
          <w:tcPr>
            <w:tcW w:w="1418" w:type="dxa"/>
            <w:shd w:val="clear" w:color="auto" w:fill="auto"/>
          </w:tcPr>
          <w:p w14:paraId="3FB4B690" w14:textId="77777777"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المحاضرات</w:t>
            </w:r>
          </w:p>
          <w:p w14:paraId="12CC79DF" w14:textId="77777777"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المناقشات</w:t>
            </w:r>
          </w:p>
          <w:p w14:paraId="196352BA" w14:textId="496C2565"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lang w:bidi="ar-IQ"/>
              </w:rPr>
            </w:pPr>
            <w:r w:rsidRPr="000E0E8E">
              <w:rPr>
                <w:rFonts w:asciiTheme="majorBidi" w:eastAsia="Calibri" w:hAnsiTheme="majorBidi" w:cstheme="majorBidi"/>
                <w:color w:val="000000"/>
                <w:sz w:val="24"/>
                <w:szCs w:val="24"/>
                <w:rtl/>
                <w:lang w:bidi="ar-IQ"/>
              </w:rPr>
              <w:t>إعداد تقارير</w:t>
            </w:r>
          </w:p>
        </w:tc>
        <w:tc>
          <w:tcPr>
            <w:tcW w:w="1393" w:type="dxa"/>
            <w:shd w:val="clear" w:color="auto" w:fill="auto"/>
          </w:tcPr>
          <w:p w14:paraId="54E3752C" w14:textId="77777777"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rPr>
              <w:t>امتحانات نظرية</w:t>
            </w:r>
          </w:p>
          <w:p w14:paraId="12695EC6" w14:textId="3512FEE3" w:rsidR="00861D99" w:rsidRPr="000E0E8E" w:rsidRDefault="00861D99" w:rsidP="00861D99">
            <w:pPr>
              <w:shd w:val="clear" w:color="auto" w:fill="FFFFFF"/>
              <w:autoSpaceDE w:val="0"/>
              <w:autoSpaceDN w:val="0"/>
              <w:bidi/>
              <w:adjustRightInd w:val="0"/>
              <w:rPr>
                <w:rFonts w:asciiTheme="majorBidi" w:eastAsia="Calibri" w:hAnsiTheme="majorBidi" w:cstheme="majorBidi"/>
                <w:color w:val="000000"/>
                <w:sz w:val="24"/>
                <w:szCs w:val="24"/>
                <w:rtl/>
              </w:rPr>
            </w:pPr>
            <w:r w:rsidRPr="000E0E8E">
              <w:rPr>
                <w:rFonts w:asciiTheme="majorBidi" w:eastAsia="Calibri" w:hAnsiTheme="majorBidi" w:cstheme="majorBidi"/>
                <w:color w:val="000000"/>
                <w:sz w:val="24"/>
                <w:szCs w:val="24"/>
                <w:rtl/>
                <w:lang w:bidi="ar-IQ"/>
              </w:rPr>
              <w:t>نشاطات صفية</w:t>
            </w:r>
          </w:p>
        </w:tc>
      </w:tr>
      <w:tr w:rsidR="00AB3A8E" w:rsidRPr="000E0E8E" w14:paraId="71E73D8B" w14:textId="77777777" w:rsidTr="00210ABE">
        <w:tc>
          <w:tcPr>
            <w:tcW w:w="9922" w:type="dxa"/>
            <w:gridSpan w:val="9"/>
            <w:shd w:val="clear" w:color="auto" w:fill="DEEAF6"/>
          </w:tcPr>
          <w:p w14:paraId="4190FA83" w14:textId="2744C120"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rPr>
              <w:t>تقييم المقرر</w:t>
            </w:r>
          </w:p>
        </w:tc>
      </w:tr>
      <w:tr w:rsidR="00AB3A8E" w:rsidRPr="000E0E8E" w14:paraId="215CDD93" w14:textId="77777777" w:rsidTr="00210ABE">
        <w:tc>
          <w:tcPr>
            <w:tcW w:w="9922" w:type="dxa"/>
            <w:gridSpan w:val="9"/>
            <w:shd w:val="clear" w:color="auto" w:fill="auto"/>
          </w:tcPr>
          <w:p w14:paraId="33E3FF0B" w14:textId="77777777" w:rsidR="00AB3A8E" w:rsidRPr="000E0E8E" w:rsidRDefault="00AB3A8E" w:rsidP="00A3235E">
            <w:pPr>
              <w:shd w:val="clear" w:color="auto" w:fill="FFFFFF"/>
              <w:autoSpaceDE w:val="0"/>
              <w:autoSpaceDN w:val="0"/>
              <w:adjustRightInd w:val="0"/>
              <w:ind w:left="432" w:right="432"/>
              <w:jc w:val="both"/>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p w14:paraId="5AC6E295" w14:textId="5EE0F690" w:rsidR="009C6511" w:rsidRPr="000E0E8E" w:rsidRDefault="00843CF8" w:rsidP="00843CF8">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درجة امتحان نصف الفصل</w:t>
            </w:r>
            <w:r w:rsidR="009C6511" w:rsidRPr="000E0E8E">
              <w:rPr>
                <w:rFonts w:asciiTheme="majorBidi" w:eastAsia="Calibri" w:hAnsiTheme="majorBidi" w:cstheme="majorBidi"/>
                <w:b/>
                <w:bCs/>
                <w:color w:val="000000"/>
                <w:sz w:val="24"/>
                <w:szCs w:val="24"/>
                <w:rtl/>
                <w:lang w:bidi="ar-IQ"/>
              </w:rPr>
              <w:t>:</w:t>
            </w:r>
            <w:r w:rsidR="003A48F9" w:rsidRPr="000E0E8E">
              <w:rPr>
                <w:rFonts w:asciiTheme="majorBidi" w:eastAsia="Calibri" w:hAnsiTheme="majorBidi" w:cstheme="majorBidi"/>
                <w:b/>
                <w:bCs/>
                <w:color w:val="000000"/>
                <w:sz w:val="24"/>
                <w:szCs w:val="24"/>
                <w:rtl/>
                <w:lang w:bidi="ar-IQ"/>
              </w:rPr>
              <w:t>25</w:t>
            </w:r>
            <w:r w:rsidR="009C6511" w:rsidRPr="000E0E8E">
              <w:rPr>
                <w:rFonts w:asciiTheme="majorBidi" w:eastAsia="Calibri" w:hAnsiTheme="majorBidi" w:cstheme="majorBidi"/>
                <w:b/>
                <w:bCs/>
                <w:color w:val="000000"/>
                <w:sz w:val="24"/>
                <w:szCs w:val="24"/>
                <w:rtl/>
                <w:lang w:bidi="ar-IQ"/>
              </w:rPr>
              <w:t>%</w:t>
            </w:r>
          </w:p>
          <w:p w14:paraId="34160416" w14:textId="77777777" w:rsidR="003A48F9" w:rsidRPr="000E0E8E" w:rsidRDefault="009C6511" w:rsidP="00843CF8">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المهام والاختبارات</w:t>
            </w:r>
            <w:r w:rsidR="003A48F9" w:rsidRPr="000E0E8E">
              <w:rPr>
                <w:rFonts w:asciiTheme="majorBidi" w:eastAsia="Calibri" w:hAnsiTheme="majorBidi" w:cstheme="majorBidi"/>
                <w:b/>
                <w:bCs/>
                <w:color w:val="000000"/>
                <w:sz w:val="24"/>
                <w:szCs w:val="24"/>
                <w:rtl/>
                <w:lang w:bidi="ar-IQ"/>
              </w:rPr>
              <w:t>: 5%</w:t>
            </w:r>
            <w:r w:rsidR="00843CF8" w:rsidRPr="000E0E8E">
              <w:rPr>
                <w:rFonts w:asciiTheme="majorBidi" w:eastAsia="Calibri" w:hAnsiTheme="majorBidi" w:cstheme="majorBidi"/>
                <w:b/>
                <w:bCs/>
                <w:color w:val="000000"/>
                <w:sz w:val="24"/>
                <w:szCs w:val="24"/>
                <w:rtl/>
                <w:lang w:bidi="ar-IQ"/>
              </w:rPr>
              <w:t xml:space="preserve"> </w:t>
            </w:r>
          </w:p>
          <w:p w14:paraId="4F30E20D" w14:textId="331DE6FA" w:rsidR="000C5620" w:rsidRPr="000E0E8E" w:rsidRDefault="00843CF8" w:rsidP="003A48F9">
            <w:pPr>
              <w:shd w:val="clear" w:color="auto" w:fill="FFFFFF"/>
              <w:autoSpaceDE w:val="0"/>
              <w:autoSpaceDN w:val="0"/>
              <w:adjustRightInd w:val="0"/>
              <w:ind w:left="432" w:right="432"/>
              <w:jc w:val="right"/>
              <w:rPr>
                <w:rFonts w:asciiTheme="majorBidi" w:eastAsia="Calibri" w:hAnsiTheme="majorBidi" w:cstheme="majorBidi"/>
                <w:b/>
                <w:bCs/>
                <w:color w:val="000000"/>
                <w:sz w:val="24"/>
                <w:szCs w:val="24"/>
                <w:rtl/>
                <w:lang w:bidi="ar-IQ"/>
              </w:rPr>
            </w:pPr>
            <w:r w:rsidRPr="000E0E8E">
              <w:rPr>
                <w:rFonts w:asciiTheme="majorBidi" w:eastAsia="Calibri" w:hAnsiTheme="majorBidi" w:cstheme="majorBidi"/>
                <w:b/>
                <w:bCs/>
                <w:color w:val="000000"/>
                <w:sz w:val="24"/>
                <w:szCs w:val="24"/>
                <w:rtl/>
                <w:lang w:bidi="ar-IQ"/>
              </w:rPr>
              <w:t>درجة الامتحان النهائي</w:t>
            </w:r>
            <w:r w:rsidR="003A48F9" w:rsidRPr="000E0E8E">
              <w:rPr>
                <w:rFonts w:asciiTheme="majorBidi" w:eastAsia="Calibri" w:hAnsiTheme="majorBidi" w:cstheme="majorBidi"/>
                <w:b/>
                <w:bCs/>
                <w:color w:val="000000"/>
                <w:sz w:val="24"/>
                <w:szCs w:val="24"/>
                <w:rtl/>
                <w:lang w:bidi="ar-IQ"/>
              </w:rPr>
              <w:t>: 70%</w:t>
            </w:r>
          </w:p>
        </w:tc>
      </w:tr>
      <w:tr w:rsidR="00AB3A8E" w:rsidRPr="000E0E8E" w14:paraId="426C410F" w14:textId="77777777" w:rsidTr="00210ABE">
        <w:tc>
          <w:tcPr>
            <w:tcW w:w="9922" w:type="dxa"/>
            <w:gridSpan w:val="9"/>
            <w:shd w:val="clear" w:color="auto" w:fill="DEEAF6"/>
          </w:tcPr>
          <w:p w14:paraId="02AD0382" w14:textId="77777777" w:rsidR="00AB3A8E" w:rsidRPr="000E0E8E" w:rsidRDefault="00AB3A8E" w:rsidP="00A3235E">
            <w:pPr>
              <w:numPr>
                <w:ilvl w:val="0"/>
                <w:numId w:val="2"/>
              </w:numPr>
              <w:bidi/>
              <w:spacing w:after="0" w:line="240" w:lineRule="auto"/>
              <w:ind w:left="432" w:right="432"/>
              <w:rPr>
                <w:rFonts w:asciiTheme="majorBidi" w:eastAsia="Calibri" w:hAnsiTheme="majorBidi" w:cstheme="majorBidi"/>
                <w:b/>
                <w:bCs/>
                <w:sz w:val="24"/>
                <w:szCs w:val="24"/>
                <w:rtl/>
              </w:rPr>
            </w:pPr>
            <w:r w:rsidRPr="000E0E8E">
              <w:rPr>
                <w:rFonts w:asciiTheme="majorBidi" w:eastAsia="Calibri" w:hAnsiTheme="majorBidi" w:cstheme="majorBidi"/>
                <w:b/>
                <w:bCs/>
                <w:sz w:val="24"/>
                <w:szCs w:val="24"/>
                <w:rtl/>
                <w:lang w:bidi="ar-IQ"/>
              </w:rPr>
              <w:t xml:space="preserve">مصادر التعلم والتدريس </w:t>
            </w:r>
          </w:p>
        </w:tc>
      </w:tr>
      <w:tr w:rsidR="00AB3A8E" w:rsidRPr="000E0E8E" w14:paraId="531243D7" w14:textId="77777777" w:rsidTr="0058562F">
        <w:tc>
          <w:tcPr>
            <w:tcW w:w="2913" w:type="dxa"/>
            <w:gridSpan w:val="5"/>
            <w:shd w:val="clear" w:color="auto" w:fill="auto"/>
          </w:tcPr>
          <w:p w14:paraId="4E08A415" w14:textId="77777777" w:rsidR="00AB3A8E" w:rsidRPr="000E0E8E" w:rsidRDefault="00AB3A8E" w:rsidP="00A3235E">
            <w:pPr>
              <w:autoSpaceDE w:val="0"/>
              <w:autoSpaceDN w:val="0"/>
              <w:adjustRightInd w:val="0"/>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الكتب المقررة المطلوبة ( المنهجية أن وجدت )</w:t>
            </w:r>
          </w:p>
        </w:tc>
        <w:tc>
          <w:tcPr>
            <w:tcW w:w="7009" w:type="dxa"/>
            <w:gridSpan w:val="4"/>
            <w:shd w:val="clear" w:color="auto" w:fill="auto"/>
          </w:tcPr>
          <w:p w14:paraId="13CF21FB" w14:textId="77777777" w:rsidR="00C70C24" w:rsidRPr="006824AC" w:rsidRDefault="00C70C24" w:rsidP="00C70C24">
            <w:pPr>
              <w:shd w:val="clear" w:color="auto" w:fill="FFFFFF"/>
              <w:autoSpaceDE w:val="0"/>
              <w:autoSpaceDN w:val="0"/>
              <w:adjustRightInd w:val="0"/>
              <w:rPr>
                <w:rFonts w:asciiTheme="majorBidi" w:eastAsia="Calibri" w:hAnsiTheme="majorBidi" w:cstheme="majorBidi"/>
                <w:color w:val="000000"/>
                <w:sz w:val="24"/>
                <w:szCs w:val="24"/>
                <w:lang w:bidi="ar-IQ"/>
              </w:rPr>
            </w:pPr>
            <w:r w:rsidRPr="006824AC">
              <w:rPr>
                <w:rFonts w:asciiTheme="majorBidi" w:eastAsia="Calibri" w:hAnsiTheme="majorBidi" w:cstheme="majorBidi"/>
                <w:color w:val="000000"/>
                <w:sz w:val="24"/>
                <w:szCs w:val="24"/>
                <w:lang w:bidi="ar-IQ"/>
              </w:rPr>
              <w:t>1- Adetokunbo O. Lucas, Herbert M. GiIIes.  Short textbook of public health medicine for the tropics. Latest edition.</w:t>
            </w:r>
          </w:p>
          <w:p w14:paraId="0C5764BE" w14:textId="77777777" w:rsidR="00C70C24" w:rsidRPr="006824AC" w:rsidRDefault="00C70C24" w:rsidP="00C70C24">
            <w:pPr>
              <w:shd w:val="clear" w:color="auto" w:fill="FFFFFF"/>
              <w:autoSpaceDE w:val="0"/>
              <w:autoSpaceDN w:val="0"/>
              <w:adjustRightInd w:val="0"/>
              <w:rPr>
                <w:rFonts w:asciiTheme="majorBidi" w:eastAsia="Calibri" w:hAnsiTheme="majorBidi" w:cstheme="majorBidi"/>
                <w:color w:val="000000"/>
                <w:sz w:val="24"/>
                <w:szCs w:val="24"/>
                <w:lang w:bidi="ar-IQ"/>
              </w:rPr>
            </w:pPr>
            <w:r w:rsidRPr="006824AC">
              <w:rPr>
                <w:rFonts w:asciiTheme="majorBidi" w:eastAsia="Calibri" w:hAnsiTheme="majorBidi" w:cstheme="majorBidi"/>
                <w:color w:val="000000"/>
                <w:sz w:val="24"/>
                <w:szCs w:val="24"/>
                <w:lang w:bidi="ar-IQ"/>
              </w:rPr>
              <w:t>2-Roger Detels, Martin Gulliford, Quarraisha Abdool Karim, et al. Oxford Textbook of Global Public Health. Latest edition.</w:t>
            </w:r>
          </w:p>
          <w:p w14:paraId="0FC0763D" w14:textId="77777777" w:rsidR="00C70C24" w:rsidRPr="006824AC" w:rsidRDefault="00C70C24" w:rsidP="00C70C24">
            <w:pPr>
              <w:shd w:val="clear" w:color="auto" w:fill="FFFFFF"/>
              <w:autoSpaceDE w:val="0"/>
              <w:autoSpaceDN w:val="0"/>
              <w:adjustRightInd w:val="0"/>
              <w:rPr>
                <w:rFonts w:asciiTheme="majorBidi" w:eastAsia="Calibri" w:hAnsiTheme="majorBidi" w:cstheme="majorBidi"/>
                <w:color w:val="000000"/>
                <w:sz w:val="24"/>
                <w:szCs w:val="24"/>
                <w:lang w:bidi="ar-IQ"/>
              </w:rPr>
            </w:pPr>
            <w:r w:rsidRPr="006824AC">
              <w:rPr>
                <w:rFonts w:asciiTheme="majorBidi" w:eastAsia="Calibri" w:hAnsiTheme="majorBidi" w:cstheme="majorBidi"/>
                <w:color w:val="000000"/>
                <w:sz w:val="24"/>
                <w:szCs w:val="24"/>
                <w:lang w:bidi="ar-IQ"/>
              </w:rPr>
              <w:t>3-Theodore H. Tulchinsky, Elena A. Varavikova, The New Public Health Latest edition.</w:t>
            </w:r>
          </w:p>
          <w:p w14:paraId="3C8B9CFC" w14:textId="6584B1E3" w:rsidR="00AB3A8E" w:rsidRPr="006824AC" w:rsidRDefault="00C70C24" w:rsidP="00C70C24">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6824AC">
              <w:rPr>
                <w:rFonts w:asciiTheme="majorBidi" w:eastAsia="Calibri" w:hAnsiTheme="majorBidi" w:cstheme="majorBidi"/>
                <w:color w:val="000000"/>
                <w:sz w:val="24"/>
                <w:szCs w:val="24"/>
                <w:lang w:bidi="ar-IQ"/>
              </w:rPr>
              <w:t>4-Aliso Blenkinsopp, Rhona Panton, Claire Anderson. Health promotion for pharmacist. Latest edition.</w:t>
            </w:r>
          </w:p>
        </w:tc>
      </w:tr>
      <w:tr w:rsidR="00AB3A8E" w:rsidRPr="000E0E8E" w14:paraId="6B67D39A" w14:textId="77777777" w:rsidTr="0058562F">
        <w:tc>
          <w:tcPr>
            <w:tcW w:w="2913" w:type="dxa"/>
            <w:gridSpan w:val="5"/>
            <w:shd w:val="clear" w:color="auto" w:fill="auto"/>
          </w:tcPr>
          <w:p w14:paraId="7EC17634" w14:textId="77777777" w:rsidR="00AB3A8E" w:rsidRPr="000E0E8E" w:rsidRDefault="00AB3A8E" w:rsidP="00A3235E">
            <w:pPr>
              <w:autoSpaceDE w:val="0"/>
              <w:autoSpaceDN w:val="0"/>
              <w:adjustRightInd w:val="0"/>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المراجع الرئيسة ( المصادر)</w:t>
            </w:r>
          </w:p>
        </w:tc>
        <w:tc>
          <w:tcPr>
            <w:tcW w:w="7009" w:type="dxa"/>
            <w:gridSpan w:val="4"/>
            <w:shd w:val="clear" w:color="auto" w:fill="auto"/>
          </w:tcPr>
          <w:p w14:paraId="5EE0A6B2" w14:textId="49F11069" w:rsidR="00AB3A8E" w:rsidRPr="006824AC" w:rsidRDefault="00F7617A" w:rsidP="00F7617A">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6824AC">
              <w:rPr>
                <w:rFonts w:asciiTheme="majorBidi" w:eastAsia="Calibri" w:hAnsiTheme="majorBidi" w:cstheme="majorBidi"/>
                <w:color w:val="000000"/>
                <w:sz w:val="24"/>
                <w:szCs w:val="24"/>
                <w:lang w:bidi="ar-IQ"/>
              </w:rPr>
              <w:t>1- Adetokunbo O. Lucas, Herbert M. GiIIes.  Short textbook of public health medicine for the tropics. Latest edition.</w:t>
            </w:r>
          </w:p>
        </w:tc>
      </w:tr>
      <w:tr w:rsidR="00AB3A8E" w:rsidRPr="000E0E8E" w14:paraId="17FE276E" w14:textId="77777777" w:rsidTr="0058562F">
        <w:tc>
          <w:tcPr>
            <w:tcW w:w="2913" w:type="dxa"/>
            <w:gridSpan w:val="5"/>
            <w:shd w:val="clear" w:color="auto" w:fill="auto"/>
          </w:tcPr>
          <w:p w14:paraId="092DAC17" w14:textId="77777777" w:rsidR="00AB3A8E" w:rsidRPr="000E0E8E" w:rsidRDefault="00AB3A8E" w:rsidP="00A3235E">
            <w:pPr>
              <w:autoSpaceDE w:val="0"/>
              <w:autoSpaceDN w:val="0"/>
              <w:adjustRightInd w:val="0"/>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lastRenderedPageBreak/>
              <w:t>الكتب والمراجع الساندة التي يوصى بها (المجلات العلمية، التقارير.... )</w:t>
            </w:r>
          </w:p>
        </w:tc>
        <w:tc>
          <w:tcPr>
            <w:tcW w:w="7009" w:type="dxa"/>
            <w:gridSpan w:val="4"/>
            <w:shd w:val="clear" w:color="auto" w:fill="auto"/>
          </w:tcPr>
          <w:p w14:paraId="400F732C" w14:textId="0B030661" w:rsidR="00F7617A" w:rsidRPr="006824AC" w:rsidRDefault="00F7617A" w:rsidP="00F7617A">
            <w:pPr>
              <w:shd w:val="clear" w:color="auto" w:fill="FFFFFF"/>
              <w:autoSpaceDE w:val="0"/>
              <w:autoSpaceDN w:val="0"/>
              <w:adjustRightInd w:val="0"/>
              <w:rPr>
                <w:rFonts w:asciiTheme="majorBidi" w:eastAsia="Calibri" w:hAnsiTheme="majorBidi" w:cstheme="majorBidi"/>
                <w:color w:val="000000"/>
                <w:sz w:val="24"/>
                <w:szCs w:val="24"/>
                <w:lang w:bidi="ar-IQ"/>
              </w:rPr>
            </w:pPr>
            <w:r w:rsidRPr="006824AC">
              <w:rPr>
                <w:rFonts w:asciiTheme="majorBidi" w:eastAsia="Calibri" w:hAnsiTheme="majorBidi" w:cstheme="majorBidi"/>
                <w:color w:val="000000"/>
                <w:sz w:val="24"/>
                <w:szCs w:val="24"/>
                <w:lang w:bidi="ar-IQ"/>
              </w:rPr>
              <w:t>1-Roger Detels, Martin Gulliford, Quarraisha Abdool Karim, et al. Oxford Textbook of Global Public Health. Latest edition.</w:t>
            </w:r>
          </w:p>
          <w:p w14:paraId="2BC22F75" w14:textId="5A60D90A" w:rsidR="00F7617A" w:rsidRPr="006824AC" w:rsidRDefault="00F7617A" w:rsidP="00F7617A">
            <w:pPr>
              <w:shd w:val="clear" w:color="auto" w:fill="FFFFFF"/>
              <w:autoSpaceDE w:val="0"/>
              <w:autoSpaceDN w:val="0"/>
              <w:adjustRightInd w:val="0"/>
              <w:rPr>
                <w:rFonts w:asciiTheme="majorBidi" w:eastAsia="Calibri" w:hAnsiTheme="majorBidi" w:cstheme="majorBidi"/>
                <w:color w:val="000000"/>
                <w:sz w:val="24"/>
                <w:szCs w:val="24"/>
                <w:lang w:bidi="ar-IQ"/>
              </w:rPr>
            </w:pPr>
            <w:r w:rsidRPr="006824AC">
              <w:rPr>
                <w:rFonts w:asciiTheme="majorBidi" w:eastAsia="Calibri" w:hAnsiTheme="majorBidi" w:cstheme="majorBidi"/>
                <w:color w:val="000000"/>
                <w:sz w:val="24"/>
                <w:szCs w:val="24"/>
                <w:lang w:bidi="ar-IQ"/>
              </w:rPr>
              <w:t>2-Theodore H. Tulchinsky, Elena A. Varavikova, The New Public Health Latest edition.</w:t>
            </w:r>
          </w:p>
          <w:p w14:paraId="382FAC9F" w14:textId="6E408453" w:rsidR="00AB3A8E" w:rsidRPr="006824AC" w:rsidRDefault="00F7617A" w:rsidP="00F7617A">
            <w:pPr>
              <w:shd w:val="clear" w:color="auto" w:fill="FFFFFF"/>
              <w:autoSpaceDE w:val="0"/>
              <w:autoSpaceDN w:val="0"/>
              <w:adjustRightInd w:val="0"/>
              <w:rPr>
                <w:rFonts w:asciiTheme="majorBidi" w:eastAsia="Calibri" w:hAnsiTheme="majorBidi" w:cstheme="majorBidi"/>
                <w:color w:val="000000"/>
                <w:sz w:val="24"/>
                <w:szCs w:val="24"/>
                <w:rtl/>
                <w:lang w:bidi="ar-IQ"/>
              </w:rPr>
            </w:pPr>
            <w:r w:rsidRPr="006824AC">
              <w:rPr>
                <w:rFonts w:asciiTheme="majorBidi" w:eastAsia="Calibri" w:hAnsiTheme="majorBidi" w:cstheme="majorBidi"/>
                <w:color w:val="000000"/>
                <w:sz w:val="24"/>
                <w:szCs w:val="24"/>
                <w:lang w:bidi="ar-IQ"/>
              </w:rPr>
              <w:t>3-Aliso Blenkinsopp, Rhona Panton, Claire Anderson. Health promotion for pharmacist. Latest edition.</w:t>
            </w:r>
          </w:p>
        </w:tc>
      </w:tr>
      <w:tr w:rsidR="00AB3A8E" w:rsidRPr="000E0E8E" w14:paraId="00ED45BB" w14:textId="77777777" w:rsidTr="0058562F">
        <w:tc>
          <w:tcPr>
            <w:tcW w:w="2913" w:type="dxa"/>
            <w:gridSpan w:val="5"/>
            <w:shd w:val="clear" w:color="auto" w:fill="auto"/>
          </w:tcPr>
          <w:p w14:paraId="0C3B6E5F" w14:textId="77777777" w:rsidR="00AB3A8E" w:rsidRPr="000E0E8E" w:rsidRDefault="00AB3A8E" w:rsidP="00A3235E">
            <w:pPr>
              <w:autoSpaceDE w:val="0"/>
              <w:autoSpaceDN w:val="0"/>
              <w:adjustRightInd w:val="0"/>
              <w:ind w:left="432" w:right="432"/>
              <w:jc w:val="both"/>
              <w:rPr>
                <w:rFonts w:asciiTheme="majorBidi" w:eastAsia="Calibri" w:hAnsiTheme="majorBidi" w:cstheme="majorBidi"/>
                <w:b/>
                <w:bCs/>
                <w:sz w:val="24"/>
                <w:szCs w:val="24"/>
                <w:rtl/>
                <w:lang w:bidi="ar-IQ"/>
              </w:rPr>
            </w:pPr>
            <w:r w:rsidRPr="000E0E8E">
              <w:rPr>
                <w:rFonts w:asciiTheme="majorBidi" w:eastAsia="Calibri" w:hAnsiTheme="majorBidi" w:cstheme="majorBidi"/>
                <w:b/>
                <w:bCs/>
                <w:sz w:val="24"/>
                <w:szCs w:val="24"/>
                <w:rtl/>
                <w:lang w:bidi="ar-IQ"/>
              </w:rPr>
              <w:t>المراجع الإلكترونية ، مواقع الانترنيت</w:t>
            </w:r>
          </w:p>
        </w:tc>
        <w:tc>
          <w:tcPr>
            <w:tcW w:w="7009" w:type="dxa"/>
            <w:gridSpan w:val="4"/>
            <w:shd w:val="clear" w:color="auto" w:fill="auto"/>
          </w:tcPr>
          <w:p w14:paraId="1A637270" w14:textId="301F8BCF" w:rsidR="00AB3A8E" w:rsidRPr="00BD4359" w:rsidRDefault="00C04010" w:rsidP="00A3235E">
            <w:pPr>
              <w:shd w:val="clear" w:color="auto" w:fill="FFFFFF"/>
              <w:autoSpaceDE w:val="0"/>
              <w:autoSpaceDN w:val="0"/>
              <w:adjustRightInd w:val="0"/>
              <w:ind w:left="432" w:right="432"/>
              <w:jc w:val="both"/>
              <w:rPr>
                <w:rFonts w:asciiTheme="majorBidi" w:eastAsia="Calibri" w:hAnsiTheme="majorBidi" w:cstheme="majorBidi"/>
                <w:color w:val="000000"/>
                <w:sz w:val="24"/>
                <w:szCs w:val="24"/>
                <w:lang w:bidi="ar-IQ"/>
              </w:rPr>
            </w:pPr>
            <w:r w:rsidRPr="00BD4359">
              <w:rPr>
                <w:rFonts w:asciiTheme="majorBidi" w:eastAsia="Calibri" w:hAnsiTheme="majorBidi" w:cstheme="majorBidi"/>
                <w:color w:val="000000"/>
                <w:sz w:val="24"/>
                <w:szCs w:val="24"/>
                <w:lang w:bidi="ar-IQ"/>
              </w:rPr>
              <w:t>Annual Antimicrobial Resistant Report, The Ministry of Health, Antimicrobial Unit, 2022</w:t>
            </w:r>
          </w:p>
          <w:p w14:paraId="5F05E9F5" w14:textId="62213C9F" w:rsidR="00BD4359" w:rsidRPr="00C04010" w:rsidRDefault="00BD4359" w:rsidP="00A3235E">
            <w:pPr>
              <w:shd w:val="clear" w:color="auto" w:fill="FFFFFF"/>
              <w:autoSpaceDE w:val="0"/>
              <w:autoSpaceDN w:val="0"/>
              <w:adjustRightInd w:val="0"/>
              <w:ind w:left="432" w:right="432"/>
              <w:jc w:val="both"/>
              <w:rPr>
                <w:rFonts w:asciiTheme="majorBidi" w:eastAsia="Calibri" w:hAnsiTheme="majorBidi" w:cstheme="majorBidi"/>
                <w:b/>
                <w:bCs/>
                <w:color w:val="000000"/>
                <w:sz w:val="24"/>
                <w:szCs w:val="24"/>
                <w:u w:val="single"/>
                <w:rtl/>
                <w:lang w:bidi="ar-IQ"/>
              </w:rPr>
            </w:pPr>
            <w:r w:rsidRPr="00BD4359">
              <w:rPr>
                <w:rFonts w:asciiTheme="majorBidi" w:eastAsia="Calibri" w:hAnsiTheme="majorBidi" w:cstheme="majorBidi"/>
                <w:color w:val="000000"/>
                <w:sz w:val="24"/>
                <w:szCs w:val="24"/>
                <w:lang w:bidi="ar-IQ"/>
              </w:rPr>
              <w:t>Annual Statistical Report by Iraqi Ministry of Health, 2022</w:t>
            </w:r>
          </w:p>
        </w:tc>
      </w:tr>
    </w:tbl>
    <w:p w14:paraId="2998D5BA" w14:textId="345D03BF" w:rsidR="00AB3A8E" w:rsidRPr="000E0E8E" w:rsidRDefault="00AB3A8E" w:rsidP="006D621C">
      <w:pPr>
        <w:ind w:left="432" w:right="432"/>
        <w:rPr>
          <w:rFonts w:asciiTheme="majorBidi" w:hAnsiTheme="majorBidi" w:cstheme="majorBidi"/>
          <w:sz w:val="24"/>
          <w:szCs w:val="24"/>
        </w:rPr>
      </w:pPr>
    </w:p>
    <w:sectPr w:rsidR="00AB3A8E" w:rsidRPr="000E0E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16EE9" w14:textId="77777777" w:rsidR="008B5CFC" w:rsidRDefault="008B5CFC" w:rsidP="00C04010">
      <w:pPr>
        <w:spacing w:after="0" w:line="240" w:lineRule="auto"/>
      </w:pPr>
      <w:r>
        <w:separator/>
      </w:r>
    </w:p>
  </w:endnote>
  <w:endnote w:type="continuationSeparator" w:id="0">
    <w:p w14:paraId="1C507809" w14:textId="77777777" w:rsidR="008B5CFC" w:rsidRDefault="008B5CFC" w:rsidP="00C0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706670"/>
      <w:docPartObj>
        <w:docPartGallery w:val="Page Numbers (Bottom of Page)"/>
        <w:docPartUnique/>
      </w:docPartObj>
    </w:sdtPr>
    <w:sdtEndPr>
      <w:rPr>
        <w:noProof/>
      </w:rPr>
    </w:sdtEndPr>
    <w:sdtContent>
      <w:p w14:paraId="1D802065" w14:textId="34362825" w:rsidR="00C04010" w:rsidRDefault="00C04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1F9E9" w14:textId="77777777" w:rsidR="00C04010" w:rsidRDefault="00C0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8BEC" w14:textId="77777777" w:rsidR="008B5CFC" w:rsidRDefault="008B5CFC" w:rsidP="00C04010">
      <w:pPr>
        <w:spacing w:after="0" w:line="240" w:lineRule="auto"/>
      </w:pPr>
      <w:r>
        <w:separator/>
      </w:r>
    </w:p>
  </w:footnote>
  <w:footnote w:type="continuationSeparator" w:id="0">
    <w:p w14:paraId="6FB39684" w14:textId="77777777" w:rsidR="008B5CFC" w:rsidRDefault="008B5CFC" w:rsidP="00C04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D3244"/>
    <w:multiLevelType w:val="hybridMultilevel"/>
    <w:tmpl w:val="8EEC82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8E"/>
    <w:rsid w:val="000012C2"/>
    <w:rsid w:val="000030A4"/>
    <w:rsid w:val="00004216"/>
    <w:rsid w:val="000274DE"/>
    <w:rsid w:val="000638AF"/>
    <w:rsid w:val="00081A82"/>
    <w:rsid w:val="00090E98"/>
    <w:rsid w:val="000C5620"/>
    <w:rsid w:val="000D16C1"/>
    <w:rsid w:val="000E0E8E"/>
    <w:rsid w:val="001250B2"/>
    <w:rsid w:val="00183465"/>
    <w:rsid w:val="001B200D"/>
    <w:rsid w:val="001C7138"/>
    <w:rsid w:val="002044E0"/>
    <w:rsid w:val="00210ABE"/>
    <w:rsid w:val="00212D7A"/>
    <w:rsid w:val="00217183"/>
    <w:rsid w:val="00236712"/>
    <w:rsid w:val="002773FE"/>
    <w:rsid w:val="002B73F3"/>
    <w:rsid w:val="002C58FA"/>
    <w:rsid w:val="002E2ED7"/>
    <w:rsid w:val="002F2169"/>
    <w:rsid w:val="00391823"/>
    <w:rsid w:val="003A48F9"/>
    <w:rsid w:val="003C29BA"/>
    <w:rsid w:val="0048213B"/>
    <w:rsid w:val="00497D3D"/>
    <w:rsid w:val="004B43D8"/>
    <w:rsid w:val="004E6738"/>
    <w:rsid w:val="004F14E4"/>
    <w:rsid w:val="00504BCF"/>
    <w:rsid w:val="0058562F"/>
    <w:rsid w:val="00586FDC"/>
    <w:rsid w:val="00590DC8"/>
    <w:rsid w:val="005D22B9"/>
    <w:rsid w:val="005F5953"/>
    <w:rsid w:val="006010D9"/>
    <w:rsid w:val="0061489C"/>
    <w:rsid w:val="006824AC"/>
    <w:rsid w:val="00684295"/>
    <w:rsid w:val="006B07FE"/>
    <w:rsid w:val="006D621C"/>
    <w:rsid w:val="00730363"/>
    <w:rsid w:val="007563FF"/>
    <w:rsid w:val="00764077"/>
    <w:rsid w:val="00765039"/>
    <w:rsid w:val="007D4D3C"/>
    <w:rsid w:val="00821E03"/>
    <w:rsid w:val="00843CF8"/>
    <w:rsid w:val="00861D99"/>
    <w:rsid w:val="008765DC"/>
    <w:rsid w:val="00882E98"/>
    <w:rsid w:val="008A7B70"/>
    <w:rsid w:val="008B5CFC"/>
    <w:rsid w:val="008E574B"/>
    <w:rsid w:val="00925849"/>
    <w:rsid w:val="00931572"/>
    <w:rsid w:val="00945E32"/>
    <w:rsid w:val="009646A4"/>
    <w:rsid w:val="00995175"/>
    <w:rsid w:val="009C6511"/>
    <w:rsid w:val="009D61BF"/>
    <w:rsid w:val="009E1F15"/>
    <w:rsid w:val="009E43DA"/>
    <w:rsid w:val="00A11C67"/>
    <w:rsid w:val="00A3235E"/>
    <w:rsid w:val="00A740D2"/>
    <w:rsid w:val="00A964EE"/>
    <w:rsid w:val="00AB2B0D"/>
    <w:rsid w:val="00AB3A8E"/>
    <w:rsid w:val="00AB572D"/>
    <w:rsid w:val="00AD618D"/>
    <w:rsid w:val="00B0319E"/>
    <w:rsid w:val="00B04741"/>
    <w:rsid w:val="00B07445"/>
    <w:rsid w:val="00B17B68"/>
    <w:rsid w:val="00B21D87"/>
    <w:rsid w:val="00B62A63"/>
    <w:rsid w:val="00B82637"/>
    <w:rsid w:val="00BC694E"/>
    <w:rsid w:val="00BD4359"/>
    <w:rsid w:val="00C04010"/>
    <w:rsid w:val="00C062B8"/>
    <w:rsid w:val="00C06DBB"/>
    <w:rsid w:val="00C63669"/>
    <w:rsid w:val="00C6482F"/>
    <w:rsid w:val="00C70C24"/>
    <w:rsid w:val="00C84130"/>
    <w:rsid w:val="00C8675E"/>
    <w:rsid w:val="00CC41E6"/>
    <w:rsid w:val="00CC571B"/>
    <w:rsid w:val="00CD34B4"/>
    <w:rsid w:val="00CF12EA"/>
    <w:rsid w:val="00CF7842"/>
    <w:rsid w:val="00D06872"/>
    <w:rsid w:val="00D31EB3"/>
    <w:rsid w:val="00D475E3"/>
    <w:rsid w:val="00D47FB3"/>
    <w:rsid w:val="00DC7A62"/>
    <w:rsid w:val="00DD07B3"/>
    <w:rsid w:val="00DD42A3"/>
    <w:rsid w:val="00E0163E"/>
    <w:rsid w:val="00E23721"/>
    <w:rsid w:val="00E2575A"/>
    <w:rsid w:val="00EC2FB1"/>
    <w:rsid w:val="00F14410"/>
    <w:rsid w:val="00F246F0"/>
    <w:rsid w:val="00F24CB5"/>
    <w:rsid w:val="00F42A33"/>
    <w:rsid w:val="00F7617A"/>
    <w:rsid w:val="00F94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C261"/>
  <w15:chartTrackingRefBased/>
  <w15:docId w15:val="{D621B61F-7BA2-4271-94FD-38652CE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FDC"/>
    <w:rPr>
      <w:color w:val="0563C1" w:themeColor="hyperlink"/>
      <w:u w:val="single"/>
    </w:rPr>
  </w:style>
  <w:style w:type="character" w:styleId="Emphasis">
    <w:name w:val="Emphasis"/>
    <w:basedOn w:val="DefaultParagraphFont"/>
    <w:uiPriority w:val="20"/>
    <w:qFormat/>
    <w:rsid w:val="00586FDC"/>
    <w:rPr>
      <w:i/>
      <w:iCs/>
    </w:rPr>
  </w:style>
  <w:style w:type="character" w:customStyle="1" w:styleId="UnresolvedMention1">
    <w:name w:val="Unresolved Mention1"/>
    <w:basedOn w:val="DefaultParagraphFont"/>
    <w:uiPriority w:val="99"/>
    <w:semiHidden/>
    <w:unhideWhenUsed/>
    <w:rsid w:val="00AD618D"/>
    <w:rPr>
      <w:color w:val="605E5C"/>
      <w:shd w:val="clear" w:color="auto" w:fill="E1DFDD"/>
    </w:rPr>
  </w:style>
  <w:style w:type="paragraph" w:styleId="ListParagraph">
    <w:name w:val="List Paragraph"/>
    <w:basedOn w:val="Normal"/>
    <w:uiPriority w:val="34"/>
    <w:qFormat/>
    <w:rsid w:val="00210ABE"/>
    <w:pPr>
      <w:ind w:left="720"/>
      <w:contextualSpacing/>
    </w:pPr>
  </w:style>
  <w:style w:type="paragraph" w:customStyle="1" w:styleId="Default">
    <w:name w:val="Default"/>
    <w:rsid w:val="000C562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4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10"/>
  </w:style>
  <w:style w:type="paragraph" w:styleId="Footer">
    <w:name w:val="footer"/>
    <w:basedOn w:val="Normal"/>
    <w:link w:val="FooterChar"/>
    <w:uiPriority w:val="99"/>
    <w:unhideWhenUsed/>
    <w:rsid w:val="00C04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5647">
      <w:bodyDiv w:val="1"/>
      <w:marLeft w:val="0"/>
      <w:marRight w:val="0"/>
      <w:marTop w:val="0"/>
      <w:marBottom w:val="0"/>
      <w:divBdr>
        <w:top w:val="none" w:sz="0" w:space="0" w:color="auto"/>
        <w:left w:val="none" w:sz="0" w:space="0" w:color="auto"/>
        <w:bottom w:val="none" w:sz="0" w:space="0" w:color="auto"/>
        <w:right w:val="none" w:sz="0" w:space="0" w:color="auto"/>
      </w:divBdr>
    </w:div>
    <w:div w:id="1871138552">
      <w:bodyDiv w:val="1"/>
      <w:marLeft w:val="0"/>
      <w:marRight w:val="0"/>
      <w:marTop w:val="0"/>
      <w:marBottom w:val="0"/>
      <w:divBdr>
        <w:top w:val="none" w:sz="0" w:space="0" w:color="auto"/>
        <w:left w:val="none" w:sz="0" w:space="0" w:color="auto"/>
        <w:bottom w:val="none" w:sz="0" w:space="0" w:color="auto"/>
        <w:right w:val="none" w:sz="0" w:space="0" w:color="auto"/>
      </w:divBdr>
    </w:div>
    <w:div w:id="1934975911">
      <w:bodyDiv w:val="1"/>
      <w:marLeft w:val="0"/>
      <w:marRight w:val="0"/>
      <w:marTop w:val="0"/>
      <w:marBottom w:val="0"/>
      <w:divBdr>
        <w:top w:val="none" w:sz="0" w:space="0" w:color="auto"/>
        <w:left w:val="none" w:sz="0" w:space="0" w:color="auto"/>
        <w:bottom w:val="none" w:sz="0" w:space="0" w:color="auto"/>
        <w:right w:val="none" w:sz="0" w:space="0" w:color="auto"/>
      </w:divBdr>
    </w:div>
    <w:div w:id="20205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baraak@copharm.uobaghda.edu.iq" TargetMode="External"/><Relationship Id="rId3" Type="http://schemas.openxmlformats.org/officeDocument/2006/relationships/settings" Target="settings.xml"/><Relationship Id="rId7" Type="http://schemas.openxmlformats.org/officeDocument/2006/relationships/hyperlink" Target="mailto:fadia.jassem@copharm.uobaghdad.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shaymaa abbas</cp:lastModifiedBy>
  <cp:revision>2</cp:revision>
  <dcterms:created xsi:type="dcterms:W3CDTF">2024-10-17T08:58:00Z</dcterms:created>
  <dcterms:modified xsi:type="dcterms:W3CDTF">2024-10-17T08:58:00Z</dcterms:modified>
</cp:coreProperties>
</file>