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24D21" w14:textId="439EEB4E" w:rsidR="00E50EBC" w:rsidRDefault="00E50EBC"/>
    <w:p w14:paraId="1F1F417E" w14:textId="77777777" w:rsidR="00E50EBC" w:rsidRPr="00E50EBC" w:rsidRDefault="00E50EBC" w:rsidP="00501A99">
      <w:pPr>
        <w:jc w:val="both"/>
        <w:rPr>
          <w:sz w:val="24"/>
          <w:szCs w:val="24"/>
        </w:rPr>
      </w:pPr>
      <w:r w:rsidRPr="00E50EBC">
        <w:rPr>
          <w:b/>
          <w:bCs/>
          <w:color w:val="4472C4" w:themeColor="accent1"/>
          <w:sz w:val="28"/>
          <w:szCs w:val="28"/>
        </w:rPr>
        <w:t xml:space="preserve">Enzyme-Linked </w:t>
      </w:r>
      <w:proofErr w:type="spellStart"/>
      <w:r w:rsidRPr="00E50EBC">
        <w:rPr>
          <w:b/>
          <w:bCs/>
          <w:color w:val="4472C4" w:themeColor="accent1"/>
          <w:sz w:val="28"/>
          <w:szCs w:val="28"/>
        </w:rPr>
        <w:t>Immunosorbant</w:t>
      </w:r>
      <w:proofErr w:type="spellEnd"/>
      <w:r w:rsidRPr="00E50EBC">
        <w:rPr>
          <w:b/>
          <w:bCs/>
          <w:color w:val="4472C4" w:themeColor="accent1"/>
          <w:sz w:val="28"/>
          <w:szCs w:val="28"/>
        </w:rPr>
        <w:t xml:space="preserve"> Assay (ELISA)</w:t>
      </w:r>
      <w:r w:rsidRPr="00E50EBC">
        <w:rPr>
          <w:color w:val="4472C4" w:themeColor="accent1"/>
          <w:sz w:val="24"/>
          <w:szCs w:val="24"/>
        </w:rPr>
        <w:t xml:space="preserve"> </w:t>
      </w:r>
      <w:r w:rsidRPr="00E50EBC">
        <w:rPr>
          <w:sz w:val="24"/>
          <w:szCs w:val="24"/>
        </w:rPr>
        <w:t>is also known as an enzyme immunoassay (EIA).</w:t>
      </w:r>
    </w:p>
    <w:p w14:paraId="2C19DA8A" w14:textId="03CE91BF" w:rsidR="00E50EBC" w:rsidRPr="00E50EBC" w:rsidRDefault="00E50EBC" w:rsidP="00501A99">
      <w:pPr>
        <w:jc w:val="both"/>
        <w:rPr>
          <w:sz w:val="24"/>
          <w:szCs w:val="24"/>
        </w:rPr>
      </w:pPr>
      <w:r w:rsidRPr="00E50EBC">
        <w:rPr>
          <w:sz w:val="24"/>
          <w:szCs w:val="24"/>
        </w:rPr>
        <w:t>ELISA is a biochemical technique used to detect the presence of an antibody or antigen in a sample.</w:t>
      </w:r>
    </w:p>
    <w:p w14:paraId="0C7B3486" w14:textId="26B9FE4A" w:rsidR="00E50EBC" w:rsidRPr="003026BE" w:rsidRDefault="00E50EBC" w:rsidP="00501A99">
      <w:pPr>
        <w:jc w:val="both"/>
        <w:rPr>
          <w:sz w:val="24"/>
          <w:szCs w:val="24"/>
        </w:rPr>
      </w:pPr>
      <w:r w:rsidRPr="003026BE">
        <w:rPr>
          <w:sz w:val="24"/>
          <w:szCs w:val="24"/>
        </w:rPr>
        <w:t>ELISA has been used as a diagnostic tool in medicine, plant pathology and in the food industry as a quality control check.</w:t>
      </w:r>
    </w:p>
    <w:p w14:paraId="5EEADDEC" w14:textId="77777777" w:rsidR="00501A99" w:rsidRPr="003026BE" w:rsidRDefault="00501A99" w:rsidP="00501A99">
      <w:pPr>
        <w:jc w:val="both"/>
        <w:rPr>
          <w:sz w:val="24"/>
          <w:szCs w:val="24"/>
        </w:rPr>
        <w:sectPr w:rsidR="00501A99" w:rsidRPr="003026B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3D114E63" w14:textId="7DEF4304" w:rsidR="00501A99" w:rsidRPr="00501A99" w:rsidRDefault="00501A99" w:rsidP="00501A99">
      <w:pPr>
        <w:jc w:val="both"/>
        <w:rPr>
          <w:sz w:val="24"/>
          <w:szCs w:val="24"/>
        </w:rPr>
      </w:pPr>
      <w:r w:rsidRPr="00501A99">
        <w:rPr>
          <w:sz w:val="24"/>
          <w:szCs w:val="24"/>
        </w:rPr>
        <w:t xml:space="preserve">In an ELISA </w:t>
      </w:r>
    </w:p>
    <w:p w14:paraId="5BF8F70B" w14:textId="77777777" w:rsidR="00501A99" w:rsidRPr="003026BE" w:rsidRDefault="00501A99" w:rsidP="00501A99">
      <w:pPr>
        <w:pStyle w:val="ListParagraph"/>
        <w:numPr>
          <w:ilvl w:val="0"/>
          <w:numId w:val="2"/>
        </w:numPr>
        <w:jc w:val="both"/>
        <w:rPr>
          <w:sz w:val="24"/>
          <w:szCs w:val="24"/>
        </w:rPr>
      </w:pPr>
      <w:r w:rsidRPr="003026BE">
        <w:rPr>
          <w:sz w:val="24"/>
          <w:szCs w:val="24"/>
        </w:rPr>
        <w:t>an unknown amount of antigen is affixed to a surface</w:t>
      </w:r>
    </w:p>
    <w:p w14:paraId="792A3AFB" w14:textId="79B1E5CB" w:rsidR="00501A99" w:rsidRPr="003026BE" w:rsidRDefault="00501A99" w:rsidP="00501A99">
      <w:pPr>
        <w:pStyle w:val="ListParagraph"/>
        <w:numPr>
          <w:ilvl w:val="0"/>
          <w:numId w:val="2"/>
        </w:numPr>
        <w:jc w:val="both"/>
        <w:rPr>
          <w:sz w:val="24"/>
          <w:szCs w:val="24"/>
        </w:rPr>
      </w:pPr>
      <w:r w:rsidRPr="003026BE">
        <w:rPr>
          <w:sz w:val="24"/>
          <w:szCs w:val="24"/>
        </w:rPr>
        <w:t>a specific antibody is applied over the surface so that it can bind to the antigen. This antibody is linked to an enzyme</w:t>
      </w:r>
    </w:p>
    <w:p w14:paraId="485D35AC" w14:textId="7EAA1C9E" w:rsidR="00501A99" w:rsidRPr="003026BE" w:rsidRDefault="00501A99" w:rsidP="00501A99">
      <w:pPr>
        <w:pStyle w:val="ListParagraph"/>
        <w:numPr>
          <w:ilvl w:val="0"/>
          <w:numId w:val="1"/>
        </w:numPr>
        <w:jc w:val="both"/>
        <w:rPr>
          <w:sz w:val="24"/>
          <w:szCs w:val="24"/>
        </w:rPr>
      </w:pPr>
      <w:r w:rsidRPr="003026BE">
        <w:rPr>
          <w:sz w:val="24"/>
          <w:szCs w:val="24"/>
        </w:rPr>
        <w:t>in the final step a substrate is added that the enzyme can convert to some detectable signal, most commonly a color change in a chemical substrate.</w:t>
      </w:r>
    </w:p>
    <w:p w14:paraId="5F18E523" w14:textId="77777777" w:rsidR="005B119E" w:rsidRPr="00501A99" w:rsidRDefault="005B119E" w:rsidP="005B119E">
      <w:pPr>
        <w:pStyle w:val="ListParagraph"/>
        <w:ind w:left="765"/>
        <w:jc w:val="both"/>
        <w:rPr>
          <w:sz w:val="28"/>
          <w:szCs w:val="28"/>
        </w:rPr>
      </w:pPr>
    </w:p>
    <w:p w14:paraId="1FFB18D7" w14:textId="6012CC7D" w:rsidR="00501A99" w:rsidRDefault="00501A99" w:rsidP="00501A99">
      <w:pPr>
        <w:jc w:val="both"/>
      </w:pPr>
      <w:r>
        <w:rPr>
          <w:noProof/>
        </w:rPr>
        <w:drawing>
          <wp:inline distT="0" distB="0" distL="0" distR="0" wp14:anchorId="445D0155" wp14:editId="3AB38EBB">
            <wp:extent cx="2123440" cy="37528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3440" cy="3752850"/>
                    </a:xfrm>
                    <a:prstGeom prst="rect">
                      <a:avLst/>
                    </a:prstGeom>
                    <a:noFill/>
                  </pic:spPr>
                </pic:pic>
              </a:graphicData>
            </a:graphic>
          </wp:inline>
        </w:drawing>
      </w:r>
    </w:p>
    <w:p w14:paraId="4C3BD2BE" w14:textId="2E109C1D" w:rsidR="00F06881" w:rsidRDefault="00F06881" w:rsidP="00501A99">
      <w:pPr>
        <w:jc w:val="both"/>
      </w:pPr>
    </w:p>
    <w:p w14:paraId="0CEB89FB" w14:textId="77777777" w:rsidR="005B119E" w:rsidRDefault="005B119E" w:rsidP="00F06881"/>
    <w:p w14:paraId="720FFCDD" w14:textId="77777777" w:rsidR="003026BE" w:rsidRDefault="003026BE" w:rsidP="0064683D">
      <w:pPr>
        <w:pStyle w:val="ListParagraph"/>
        <w:ind w:left="765"/>
        <w:rPr>
          <w:b/>
          <w:bCs/>
          <w:color w:val="4472C4" w:themeColor="accent1"/>
          <w:sz w:val="24"/>
          <w:szCs w:val="24"/>
        </w:rPr>
      </w:pPr>
    </w:p>
    <w:p w14:paraId="2AE502B0" w14:textId="0524DBC6" w:rsidR="0064683D" w:rsidRPr="0064683D" w:rsidRDefault="0064683D" w:rsidP="0064683D">
      <w:pPr>
        <w:pStyle w:val="ListParagraph"/>
        <w:ind w:left="765"/>
        <w:rPr>
          <w:b/>
          <w:bCs/>
          <w:color w:val="4472C4" w:themeColor="accent1"/>
          <w:sz w:val="24"/>
          <w:szCs w:val="24"/>
        </w:rPr>
      </w:pPr>
      <w:r w:rsidRPr="0064683D">
        <w:rPr>
          <w:b/>
          <w:bCs/>
          <w:color w:val="4472C4" w:themeColor="accent1"/>
          <w:sz w:val="24"/>
          <w:szCs w:val="24"/>
        </w:rPr>
        <w:lastRenderedPageBreak/>
        <w:t>COMPONENTS OF AN ELISA</w:t>
      </w:r>
    </w:p>
    <w:p w14:paraId="2EA4F4C1" w14:textId="77777777" w:rsidR="0064683D" w:rsidRPr="008B3A70" w:rsidRDefault="0064683D" w:rsidP="008B3A70">
      <w:pPr>
        <w:pStyle w:val="ListParagraph"/>
        <w:numPr>
          <w:ilvl w:val="0"/>
          <w:numId w:val="1"/>
        </w:numPr>
        <w:rPr>
          <w:b/>
          <w:bCs/>
          <w:sz w:val="24"/>
          <w:szCs w:val="24"/>
        </w:rPr>
      </w:pPr>
      <w:r w:rsidRPr="008B3A70">
        <w:rPr>
          <w:b/>
          <w:bCs/>
          <w:sz w:val="24"/>
          <w:szCs w:val="24"/>
        </w:rPr>
        <w:t>Antibody: IgG fraction of serum purified by affinity chromatography</w:t>
      </w:r>
    </w:p>
    <w:p w14:paraId="094E494A" w14:textId="77777777" w:rsidR="0064683D" w:rsidRPr="008B3A70" w:rsidRDefault="0064683D" w:rsidP="008B3A70">
      <w:pPr>
        <w:pStyle w:val="ListParagraph"/>
        <w:numPr>
          <w:ilvl w:val="0"/>
          <w:numId w:val="1"/>
        </w:numPr>
        <w:rPr>
          <w:b/>
          <w:bCs/>
          <w:sz w:val="24"/>
          <w:szCs w:val="24"/>
        </w:rPr>
      </w:pPr>
      <w:r w:rsidRPr="008B3A70">
        <w:rPr>
          <w:b/>
          <w:bCs/>
          <w:sz w:val="24"/>
          <w:szCs w:val="24"/>
        </w:rPr>
        <w:t>Enzyme: Horse Radish Peroxidase (HRP) MW 44, 000, glycoprotein with 4 lysine residues</w:t>
      </w:r>
    </w:p>
    <w:p w14:paraId="3B0E16B3" w14:textId="1B5E3FB3" w:rsidR="0064683D" w:rsidRPr="008B3A70" w:rsidRDefault="0064683D" w:rsidP="008B3A70">
      <w:pPr>
        <w:pStyle w:val="ListParagraph"/>
        <w:numPr>
          <w:ilvl w:val="0"/>
          <w:numId w:val="1"/>
        </w:numPr>
        <w:jc w:val="both"/>
        <w:rPr>
          <w:b/>
          <w:bCs/>
          <w:sz w:val="24"/>
          <w:szCs w:val="24"/>
        </w:rPr>
      </w:pPr>
      <w:r w:rsidRPr="008B3A70">
        <w:rPr>
          <w:b/>
          <w:bCs/>
          <w:sz w:val="24"/>
          <w:szCs w:val="24"/>
        </w:rPr>
        <w:t>Substrate: TMB (3,3',5,5', tetramethylbenzidine) The enzyme acts as a catalyst to oxidize substrate in the presence of Hydrogen peroxide to produce a blue color. Reaction stopped with dilute acid to cause complex to turn yellow.</w:t>
      </w:r>
    </w:p>
    <w:p w14:paraId="07423CCB" w14:textId="77777777" w:rsidR="0064683D" w:rsidRDefault="0064683D" w:rsidP="00F06881">
      <w:pPr>
        <w:pStyle w:val="ListParagraph"/>
        <w:ind w:left="765"/>
        <w:jc w:val="both"/>
        <w:rPr>
          <w:b/>
          <w:bCs/>
          <w:color w:val="4472C4" w:themeColor="accent1"/>
          <w:sz w:val="24"/>
          <w:szCs w:val="24"/>
        </w:rPr>
      </w:pPr>
    </w:p>
    <w:p w14:paraId="3F44A8C2" w14:textId="77777777" w:rsidR="0064683D" w:rsidRDefault="0064683D" w:rsidP="00F06881">
      <w:pPr>
        <w:pStyle w:val="ListParagraph"/>
        <w:ind w:left="765"/>
        <w:jc w:val="both"/>
        <w:rPr>
          <w:b/>
          <w:bCs/>
          <w:color w:val="4472C4" w:themeColor="accent1"/>
          <w:sz w:val="24"/>
          <w:szCs w:val="24"/>
        </w:rPr>
      </w:pPr>
    </w:p>
    <w:p w14:paraId="56AEFDD6" w14:textId="1322F604" w:rsidR="00F06881" w:rsidRPr="00F06881" w:rsidRDefault="00F06881" w:rsidP="00F06881">
      <w:pPr>
        <w:pStyle w:val="ListParagraph"/>
        <w:ind w:left="765"/>
        <w:jc w:val="both"/>
        <w:rPr>
          <w:b/>
          <w:bCs/>
          <w:color w:val="4472C4" w:themeColor="accent1"/>
          <w:sz w:val="24"/>
          <w:szCs w:val="24"/>
        </w:rPr>
      </w:pPr>
      <w:r w:rsidRPr="00F06881">
        <w:rPr>
          <w:b/>
          <w:bCs/>
          <w:color w:val="4472C4" w:themeColor="accent1"/>
          <w:sz w:val="24"/>
          <w:szCs w:val="24"/>
        </w:rPr>
        <w:t>Types of ELISA assays may you use</w:t>
      </w:r>
    </w:p>
    <w:p w14:paraId="124CD2B6" w14:textId="77777777" w:rsidR="00F06881" w:rsidRPr="00F06881" w:rsidRDefault="00F06881" w:rsidP="00F06881">
      <w:pPr>
        <w:pStyle w:val="ListParagraph"/>
        <w:ind w:left="765"/>
        <w:jc w:val="both"/>
      </w:pPr>
    </w:p>
    <w:p w14:paraId="46C0383F" w14:textId="1F1EE4F6" w:rsidR="008B3A70" w:rsidRPr="008B3A70" w:rsidRDefault="00F06881" w:rsidP="008B3A70">
      <w:pPr>
        <w:pStyle w:val="ListParagraph"/>
        <w:ind w:left="765"/>
        <w:rPr>
          <w:sz w:val="24"/>
          <w:szCs w:val="24"/>
        </w:rPr>
      </w:pPr>
      <w:r w:rsidRPr="0064683D">
        <w:rPr>
          <w:sz w:val="24"/>
          <w:szCs w:val="24"/>
        </w:rPr>
        <w:t>(1)</w:t>
      </w:r>
      <w:r w:rsidR="008B3A70" w:rsidRPr="008B3A70">
        <w:t xml:space="preserve"> </w:t>
      </w:r>
      <w:r w:rsidR="008B3A70" w:rsidRPr="00FE3E0A">
        <w:rPr>
          <w:b/>
          <w:bCs/>
          <w:sz w:val="24"/>
          <w:szCs w:val="24"/>
        </w:rPr>
        <w:t>The direct ELISA</w:t>
      </w:r>
      <w:r w:rsidR="008B3A70" w:rsidRPr="008B3A70">
        <w:rPr>
          <w:sz w:val="24"/>
          <w:szCs w:val="24"/>
        </w:rPr>
        <w:t xml:space="preserve"> uses the method of directly labeling the antibody itself. Microwell plates are coated with a sample containing the target antigen, and the binding of labeled antibody is quantitated by a colorimetric, chemiluminescent, or fluorescent end-point.</w:t>
      </w:r>
    </w:p>
    <w:p w14:paraId="573AB289" w14:textId="77777777" w:rsidR="008B3A70" w:rsidRPr="008B3A70" w:rsidRDefault="008B3A70" w:rsidP="008B3A70">
      <w:pPr>
        <w:pStyle w:val="ListParagraph"/>
        <w:ind w:left="765"/>
        <w:rPr>
          <w:sz w:val="24"/>
          <w:szCs w:val="24"/>
        </w:rPr>
      </w:pPr>
    </w:p>
    <w:p w14:paraId="01E00FF5" w14:textId="60DFF14A" w:rsidR="008B3A70" w:rsidRPr="008B3A70" w:rsidRDefault="008B3A70" w:rsidP="008B3A70">
      <w:pPr>
        <w:pStyle w:val="ListParagraph"/>
        <w:ind w:left="765"/>
        <w:rPr>
          <w:b/>
          <w:bCs/>
          <w:sz w:val="24"/>
          <w:szCs w:val="24"/>
        </w:rPr>
      </w:pPr>
      <w:r w:rsidRPr="008B3A70">
        <w:rPr>
          <w:sz w:val="24"/>
          <w:szCs w:val="24"/>
        </w:rPr>
        <w:t xml:space="preserve"> </w:t>
      </w:r>
      <w:r w:rsidRPr="008B3A70">
        <w:rPr>
          <w:b/>
          <w:bCs/>
          <w:sz w:val="24"/>
          <w:szCs w:val="24"/>
        </w:rPr>
        <w:t>Advantages of Direct Detection</w:t>
      </w:r>
    </w:p>
    <w:p w14:paraId="0BD0E9D9" w14:textId="77777777" w:rsidR="008B3A70" w:rsidRPr="008B3A70" w:rsidRDefault="008B3A70" w:rsidP="008B3A70">
      <w:pPr>
        <w:pStyle w:val="ListParagraph"/>
        <w:numPr>
          <w:ilvl w:val="0"/>
          <w:numId w:val="1"/>
        </w:numPr>
        <w:rPr>
          <w:sz w:val="24"/>
          <w:szCs w:val="24"/>
        </w:rPr>
      </w:pPr>
      <w:r w:rsidRPr="008B3A70">
        <w:rPr>
          <w:sz w:val="24"/>
          <w:szCs w:val="24"/>
        </w:rPr>
        <w:t>Quick methodology since only one antibody is used.</w:t>
      </w:r>
    </w:p>
    <w:p w14:paraId="68A7D404" w14:textId="77777777" w:rsidR="008B3A70" w:rsidRPr="008B3A70" w:rsidRDefault="008B3A70" w:rsidP="008B3A70">
      <w:pPr>
        <w:pStyle w:val="ListParagraph"/>
        <w:numPr>
          <w:ilvl w:val="0"/>
          <w:numId w:val="1"/>
        </w:numPr>
        <w:rPr>
          <w:sz w:val="24"/>
          <w:szCs w:val="24"/>
        </w:rPr>
      </w:pPr>
      <w:r w:rsidRPr="008B3A70">
        <w:rPr>
          <w:sz w:val="24"/>
          <w:szCs w:val="24"/>
        </w:rPr>
        <w:t>Cross-reactivity of secondary antibody is eliminated.</w:t>
      </w:r>
    </w:p>
    <w:p w14:paraId="097D9868" w14:textId="77777777" w:rsidR="008B3A70" w:rsidRPr="008B3A70" w:rsidRDefault="008B3A70" w:rsidP="008B3A70">
      <w:pPr>
        <w:pStyle w:val="ListParagraph"/>
        <w:ind w:left="765"/>
        <w:rPr>
          <w:b/>
          <w:bCs/>
          <w:sz w:val="24"/>
          <w:szCs w:val="24"/>
        </w:rPr>
      </w:pPr>
      <w:r w:rsidRPr="008B3A70">
        <w:rPr>
          <w:b/>
          <w:bCs/>
          <w:sz w:val="24"/>
          <w:szCs w:val="24"/>
        </w:rPr>
        <w:t>Disadvantages of Direct Detection</w:t>
      </w:r>
    </w:p>
    <w:p w14:paraId="324C74BF" w14:textId="77777777" w:rsidR="008B3A70" w:rsidRPr="008B3A70" w:rsidRDefault="008B3A70" w:rsidP="008B3A70">
      <w:pPr>
        <w:pStyle w:val="ListParagraph"/>
        <w:numPr>
          <w:ilvl w:val="0"/>
          <w:numId w:val="1"/>
        </w:numPr>
        <w:rPr>
          <w:sz w:val="24"/>
          <w:szCs w:val="24"/>
        </w:rPr>
      </w:pPr>
      <w:r w:rsidRPr="008B3A70">
        <w:rPr>
          <w:sz w:val="24"/>
          <w:szCs w:val="24"/>
        </w:rPr>
        <w:t>Immunoreactivity of the primary antibody may be reduced as a result of labeling.</w:t>
      </w:r>
    </w:p>
    <w:p w14:paraId="3A27883F" w14:textId="77777777" w:rsidR="008B3A70" w:rsidRPr="008B3A70" w:rsidRDefault="008B3A70" w:rsidP="008B3A70">
      <w:pPr>
        <w:pStyle w:val="ListParagraph"/>
        <w:numPr>
          <w:ilvl w:val="0"/>
          <w:numId w:val="1"/>
        </w:numPr>
        <w:rPr>
          <w:sz w:val="24"/>
          <w:szCs w:val="24"/>
        </w:rPr>
      </w:pPr>
      <w:r w:rsidRPr="008B3A70">
        <w:rPr>
          <w:sz w:val="24"/>
          <w:szCs w:val="24"/>
        </w:rPr>
        <w:t>Labeling of every primary antibody is time-consuming and expensive.</w:t>
      </w:r>
    </w:p>
    <w:p w14:paraId="19A2AFF5" w14:textId="77777777" w:rsidR="008B3A70" w:rsidRPr="008B3A70" w:rsidRDefault="008B3A70" w:rsidP="008B3A70">
      <w:pPr>
        <w:pStyle w:val="ListParagraph"/>
        <w:numPr>
          <w:ilvl w:val="0"/>
          <w:numId w:val="1"/>
        </w:numPr>
        <w:rPr>
          <w:sz w:val="24"/>
          <w:szCs w:val="24"/>
        </w:rPr>
      </w:pPr>
      <w:r w:rsidRPr="008B3A70">
        <w:rPr>
          <w:sz w:val="24"/>
          <w:szCs w:val="24"/>
        </w:rPr>
        <w:t>No flexibility in choice of primary antibody label from one experiment to another.</w:t>
      </w:r>
    </w:p>
    <w:p w14:paraId="517F1608" w14:textId="11450008" w:rsidR="00BF4FBA" w:rsidRPr="00F06881" w:rsidRDefault="008B3A70" w:rsidP="008B3A70">
      <w:pPr>
        <w:pStyle w:val="ListParagraph"/>
        <w:ind w:left="765"/>
        <w:jc w:val="both"/>
        <w:rPr>
          <w:sz w:val="24"/>
          <w:szCs w:val="24"/>
        </w:rPr>
      </w:pPr>
      <w:r w:rsidRPr="008B3A70">
        <w:rPr>
          <w:sz w:val="24"/>
          <w:szCs w:val="24"/>
        </w:rPr>
        <w:t>Little signal amplification.</w:t>
      </w:r>
      <w:r w:rsidR="00F06881" w:rsidRPr="0064683D">
        <w:rPr>
          <w:sz w:val="24"/>
          <w:szCs w:val="24"/>
        </w:rPr>
        <w:t xml:space="preserve"> </w:t>
      </w:r>
    </w:p>
    <w:p w14:paraId="2C641F99" w14:textId="77777777" w:rsidR="00F06881" w:rsidRPr="00F06881" w:rsidRDefault="00F06881" w:rsidP="00F06881">
      <w:pPr>
        <w:pStyle w:val="ListParagraph"/>
        <w:ind w:left="765"/>
        <w:jc w:val="both"/>
        <w:rPr>
          <w:sz w:val="24"/>
          <w:szCs w:val="24"/>
        </w:rPr>
      </w:pPr>
    </w:p>
    <w:p w14:paraId="7BB80B34" w14:textId="77777777" w:rsidR="008B3A70" w:rsidRPr="008B3A70" w:rsidRDefault="00F06881" w:rsidP="008B3A70">
      <w:pPr>
        <w:pStyle w:val="ListParagraph"/>
        <w:ind w:left="765"/>
        <w:rPr>
          <w:sz w:val="24"/>
          <w:szCs w:val="24"/>
        </w:rPr>
      </w:pPr>
      <w:r w:rsidRPr="0064683D">
        <w:rPr>
          <w:sz w:val="24"/>
          <w:szCs w:val="24"/>
        </w:rPr>
        <w:t xml:space="preserve">(2) </w:t>
      </w:r>
      <w:r w:rsidR="008B3A70" w:rsidRPr="00FE3E0A">
        <w:rPr>
          <w:b/>
          <w:bCs/>
          <w:sz w:val="24"/>
          <w:szCs w:val="24"/>
        </w:rPr>
        <w:t>The indirect ELISA</w:t>
      </w:r>
      <w:r w:rsidR="008B3A70" w:rsidRPr="008B3A70">
        <w:rPr>
          <w:sz w:val="24"/>
          <w:szCs w:val="24"/>
        </w:rPr>
        <w:t xml:space="preserve"> utilizes an unlabeled primary antibody in conjunction with a labeled secondary antibody. Since the labeled secondary antibody is directed against all antibodies of a given species (e.g. anti-mouse), it can be used with a wide variety of primary antibodies (e.g. all mouse monoclonal antibodies).</w:t>
      </w:r>
    </w:p>
    <w:p w14:paraId="5E92C6F2" w14:textId="77777777" w:rsidR="008B3A70" w:rsidRPr="008B3A70" w:rsidRDefault="008B3A70" w:rsidP="008B3A70">
      <w:pPr>
        <w:pStyle w:val="ListParagraph"/>
        <w:ind w:left="765"/>
        <w:rPr>
          <w:sz w:val="24"/>
          <w:szCs w:val="24"/>
        </w:rPr>
      </w:pPr>
    </w:p>
    <w:p w14:paraId="3FE711E6" w14:textId="7D7E9CBD" w:rsidR="008B3A70" w:rsidRPr="008B3A70" w:rsidRDefault="008B3A70" w:rsidP="008B3A70">
      <w:pPr>
        <w:pStyle w:val="ListParagraph"/>
        <w:ind w:left="765"/>
        <w:rPr>
          <w:b/>
          <w:bCs/>
          <w:sz w:val="24"/>
          <w:szCs w:val="24"/>
        </w:rPr>
      </w:pPr>
      <w:r w:rsidRPr="008B3A70">
        <w:rPr>
          <w:sz w:val="24"/>
          <w:szCs w:val="24"/>
        </w:rPr>
        <w:t xml:space="preserve"> </w:t>
      </w:r>
      <w:r w:rsidRPr="008B3A70">
        <w:rPr>
          <w:b/>
          <w:bCs/>
          <w:sz w:val="24"/>
          <w:szCs w:val="24"/>
        </w:rPr>
        <w:t>Advantages of indirect detection</w:t>
      </w:r>
    </w:p>
    <w:p w14:paraId="1EA6722F" w14:textId="77777777" w:rsidR="008B3A70" w:rsidRPr="008B3A70" w:rsidRDefault="008B3A70" w:rsidP="008B3A70">
      <w:pPr>
        <w:pStyle w:val="ListParagraph"/>
        <w:numPr>
          <w:ilvl w:val="0"/>
          <w:numId w:val="1"/>
        </w:numPr>
        <w:rPr>
          <w:sz w:val="24"/>
          <w:szCs w:val="24"/>
        </w:rPr>
      </w:pPr>
      <w:r w:rsidRPr="008B3A70">
        <w:rPr>
          <w:sz w:val="24"/>
          <w:szCs w:val="24"/>
        </w:rPr>
        <w:t>Wide variety of labeled secondary antibodies are available commercially.</w:t>
      </w:r>
    </w:p>
    <w:p w14:paraId="72772F71" w14:textId="77777777" w:rsidR="008B3A70" w:rsidRPr="008B3A70" w:rsidRDefault="008B3A70" w:rsidP="008B3A70">
      <w:pPr>
        <w:pStyle w:val="ListParagraph"/>
        <w:numPr>
          <w:ilvl w:val="0"/>
          <w:numId w:val="1"/>
        </w:numPr>
        <w:rPr>
          <w:sz w:val="24"/>
          <w:szCs w:val="24"/>
        </w:rPr>
      </w:pPr>
      <w:r w:rsidRPr="008B3A70">
        <w:rPr>
          <w:sz w:val="24"/>
          <w:szCs w:val="24"/>
        </w:rPr>
        <w:t>Versatile, since many primary antibodies can be made in one species and the same labeled secondary antibody can be used for detection.</w:t>
      </w:r>
    </w:p>
    <w:p w14:paraId="6163EEFF" w14:textId="77777777" w:rsidR="008B3A70" w:rsidRPr="008B3A70" w:rsidRDefault="008B3A70" w:rsidP="008B3A70">
      <w:pPr>
        <w:pStyle w:val="ListParagraph"/>
        <w:numPr>
          <w:ilvl w:val="0"/>
          <w:numId w:val="1"/>
        </w:numPr>
        <w:rPr>
          <w:sz w:val="24"/>
          <w:szCs w:val="24"/>
        </w:rPr>
      </w:pPr>
      <w:r w:rsidRPr="008B3A70">
        <w:rPr>
          <w:sz w:val="24"/>
          <w:szCs w:val="24"/>
        </w:rPr>
        <w:t>Immunoreactivity of the primary antibody is not affected by labeling.</w:t>
      </w:r>
    </w:p>
    <w:p w14:paraId="51D48AAC" w14:textId="77777777" w:rsidR="008B3A70" w:rsidRPr="008B3A70" w:rsidRDefault="008B3A70" w:rsidP="008B3A70">
      <w:pPr>
        <w:pStyle w:val="ListParagraph"/>
        <w:numPr>
          <w:ilvl w:val="0"/>
          <w:numId w:val="1"/>
        </w:numPr>
        <w:rPr>
          <w:sz w:val="24"/>
          <w:szCs w:val="24"/>
        </w:rPr>
      </w:pPr>
      <w:r w:rsidRPr="008B3A70">
        <w:rPr>
          <w:sz w:val="24"/>
          <w:szCs w:val="24"/>
        </w:rPr>
        <w:t>Sensitivity is increased because each primary antibody contains several epitopes that can be bound by the labeled secondary antibody, allowing for signal amplification.</w:t>
      </w:r>
    </w:p>
    <w:p w14:paraId="61D8C0C0" w14:textId="77777777" w:rsidR="008B3A70" w:rsidRPr="008B3A70" w:rsidRDefault="008B3A70" w:rsidP="008B3A70">
      <w:pPr>
        <w:pStyle w:val="ListParagraph"/>
        <w:ind w:left="765"/>
        <w:rPr>
          <w:sz w:val="24"/>
          <w:szCs w:val="24"/>
        </w:rPr>
      </w:pPr>
    </w:p>
    <w:p w14:paraId="5ECB1ECF" w14:textId="3169DBF8" w:rsidR="005B119E" w:rsidRDefault="005B119E" w:rsidP="005B119E">
      <w:pPr>
        <w:ind w:left="765"/>
        <w:rPr>
          <w:sz w:val="24"/>
          <w:szCs w:val="24"/>
        </w:rPr>
      </w:pPr>
    </w:p>
    <w:p w14:paraId="53675E8A" w14:textId="16FEF933" w:rsidR="008B3A70" w:rsidRPr="008B3A70" w:rsidRDefault="005B119E" w:rsidP="008B3A70">
      <w:pPr>
        <w:rPr>
          <w:sz w:val="24"/>
          <w:szCs w:val="24"/>
        </w:rPr>
      </w:pPr>
      <w:r>
        <w:rPr>
          <w:sz w:val="24"/>
          <w:szCs w:val="24"/>
        </w:rPr>
        <w:lastRenderedPageBreak/>
        <w:t xml:space="preserve">                        </w:t>
      </w:r>
      <w:r w:rsidR="008B3A70" w:rsidRPr="008B3A70">
        <w:rPr>
          <w:b/>
          <w:bCs/>
          <w:sz w:val="24"/>
          <w:szCs w:val="24"/>
        </w:rPr>
        <w:t>Disadvantages of indirect detection</w:t>
      </w:r>
    </w:p>
    <w:p w14:paraId="3FA2B757" w14:textId="77777777" w:rsidR="008B3A70" w:rsidRPr="008B3A70" w:rsidRDefault="008B3A70" w:rsidP="008B3A70">
      <w:pPr>
        <w:pStyle w:val="ListParagraph"/>
        <w:numPr>
          <w:ilvl w:val="0"/>
          <w:numId w:val="3"/>
        </w:numPr>
        <w:rPr>
          <w:sz w:val="24"/>
          <w:szCs w:val="24"/>
        </w:rPr>
      </w:pPr>
      <w:r w:rsidRPr="008B3A70">
        <w:rPr>
          <w:sz w:val="24"/>
          <w:szCs w:val="24"/>
        </w:rPr>
        <w:t>Cross-reactivity may occur with the secondary antibody, resulting in nonspecific signal.</w:t>
      </w:r>
    </w:p>
    <w:p w14:paraId="0A9BEF29" w14:textId="60604AF6" w:rsidR="00501A99" w:rsidRPr="0064683D" w:rsidRDefault="008B3A70" w:rsidP="008B3A70">
      <w:pPr>
        <w:pStyle w:val="ListParagraph"/>
        <w:numPr>
          <w:ilvl w:val="0"/>
          <w:numId w:val="3"/>
        </w:numPr>
        <w:jc w:val="both"/>
        <w:rPr>
          <w:sz w:val="24"/>
          <w:szCs w:val="24"/>
        </w:rPr>
      </w:pPr>
      <w:r w:rsidRPr="008B3A70">
        <w:rPr>
          <w:sz w:val="24"/>
          <w:szCs w:val="24"/>
        </w:rPr>
        <w:t>An extra incubation step is required in the procedure.</w:t>
      </w:r>
    </w:p>
    <w:p w14:paraId="6D651301" w14:textId="77777777" w:rsidR="00BF4FBA" w:rsidRPr="0064683D" w:rsidRDefault="00BF4FBA" w:rsidP="00F06881">
      <w:pPr>
        <w:pStyle w:val="ListParagraph"/>
        <w:ind w:left="765"/>
        <w:jc w:val="both"/>
        <w:rPr>
          <w:sz w:val="24"/>
          <w:szCs w:val="24"/>
        </w:rPr>
      </w:pPr>
    </w:p>
    <w:p w14:paraId="23A1FCC1" w14:textId="77777777" w:rsidR="00F06881" w:rsidRPr="00F06881" w:rsidRDefault="00F06881" w:rsidP="00F06881">
      <w:pPr>
        <w:pStyle w:val="ListParagraph"/>
        <w:ind w:left="765"/>
        <w:jc w:val="both"/>
        <w:rPr>
          <w:sz w:val="24"/>
          <w:szCs w:val="24"/>
        </w:rPr>
      </w:pPr>
      <w:r w:rsidRPr="00F06881">
        <w:rPr>
          <w:sz w:val="24"/>
          <w:szCs w:val="24"/>
        </w:rPr>
        <w:t xml:space="preserve">(3) </w:t>
      </w:r>
      <w:r w:rsidRPr="00F06881">
        <w:rPr>
          <w:b/>
          <w:bCs/>
          <w:sz w:val="24"/>
          <w:szCs w:val="24"/>
        </w:rPr>
        <w:t>The third type of ELISA is the Competition Assay,</w:t>
      </w:r>
      <w:r w:rsidRPr="00F06881">
        <w:rPr>
          <w:sz w:val="24"/>
          <w:szCs w:val="24"/>
        </w:rPr>
        <w:t xml:space="preserve"> which involves the simultaneous addition of 'competing' antibodies or proteins. The decrease in signal of samples where the second antibody or protein is added gives a highly specific result.</w:t>
      </w:r>
    </w:p>
    <w:p w14:paraId="186A46CA" w14:textId="77777777" w:rsidR="00F06881" w:rsidRPr="00F06881" w:rsidRDefault="00F06881" w:rsidP="00F06881">
      <w:pPr>
        <w:pStyle w:val="ListParagraph"/>
        <w:ind w:left="765"/>
        <w:jc w:val="both"/>
        <w:rPr>
          <w:sz w:val="24"/>
          <w:szCs w:val="24"/>
        </w:rPr>
      </w:pPr>
    </w:p>
    <w:p w14:paraId="7AA3B2AC" w14:textId="4A1392D0" w:rsidR="00BF4FBA" w:rsidRPr="0064683D" w:rsidRDefault="00F06881" w:rsidP="00BF4FBA">
      <w:pPr>
        <w:pStyle w:val="ListParagraph"/>
        <w:ind w:left="765"/>
        <w:jc w:val="both"/>
        <w:rPr>
          <w:sz w:val="24"/>
          <w:szCs w:val="24"/>
        </w:rPr>
      </w:pPr>
      <w:r w:rsidRPr="0064683D">
        <w:rPr>
          <w:sz w:val="24"/>
          <w:szCs w:val="24"/>
        </w:rPr>
        <w:t xml:space="preserve">(4) </w:t>
      </w:r>
      <w:r w:rsidRPr="00FE3E0A">
        <w:rPr>
          <w:b/>
          <w:bCs/>
          <w:sz w:val="24"/>
          <w:szCs w:val="24"/>
        </w:rPr>
        <w:t>The Sandwich ELISA</w:t>
      </w:r>
      <w:r w:rsidRPr="0064683D">
        <w:rPr>
          <w:sz w:val="24"/>
          <w:szCs w:val="24"/>
        </w:rPr>
        <w:t xml:space="preserve"> involves attachment of a capture antibody to a solid phase support. Samples containing known or unknown antigen are then added in a matrix or buffer that will minimize attachment to the solid phase. An enzyme-labeled antibody is then added for detection.</w:t>
      </w:r>
    </w:p>
    <w:p w14:paraId="750A6DFD" w14:textId="0EA08CCE" w:rsidR="00BF4FBA" w:rsidRPr="00BF4FBA" w:rsidRDefault="00BF4FBA" w:rsidP="00BF4FBA">
      <w:pPr>
        <w:pStyle w:val="ListParagraph"/>
        <w:ind w:left="765"/>
        <w:jc w:val="both"/>
        <w:rPr>
          <w:sz w:val="24"/>
          <w:szCs w:val="24"/>
        </w:rPr>
      </w:pPr>
      <w:r w:rsidRPr="00BF4FBA">
        <w:rPr>
          <w:sz w:val="24"/>
          <w:szCs w:val="24"/>
        </w:rPr>
        <w:t xml:space="preserve">Sandwich ELISA is a less common variant of </w:t>
      </w:r>
      <w:r w:rsidRPr="0064683D">
        <w:rPr>
          <w:sz w:val="24"/>
          <w:szCs w:val="24"/>
        </w:rPr>
        <w:t>ELISA, but</w:t>
      </w:r>
      <w:r w:rsidRPr="00BF4FBA">
        <w:rPr>
          <w:sz w:val="24"/>
          <w:szCs w:val="24"/>
        </w:rPr>
        <w:t xml:space="preserve"> is highly efficient in sample antigen detection. Moreover, many commercial ELISA pair sets are built on this san</w:t>
      </w:r>
      <w:r w:rsidRPr="0064683D">
        <w:rPr>
          <w:sz w:val="24"/>
          <w:szCs w:val="24"/>
        </w:rPr>
        <w:t>d</w:t>
      </w:r>
      <w:r w:rsidRPr="00BF4FBA">
        <w:rPr>
          <w:sz w:val="24"/>
          <w:szCs w:val="24"/>
        </w:rPr>
        <w:t>wich ELISA.</w:t>
      </w:r>
    </w:p>
    <w:p w14:paraId="16B18F50" w14:textId="0CD0A697" w:rsidR="00BF4FBA" w:rsidRPr="0064683D" w:rsidRDefault="00BF4FBA" w:rsidP="00BF4FBA">
      <w:pPr>
        <w:pStyle w:val="ListParagraph"/>
        <w:ind w:left="765"/>
        <w:jc w:val="both"/>
        <w:rPr>
          <w:sz w:val="24"/>
          <w:szCs w:val="24"/>
        </w:rPr>
      </w:pPr>
      <w:r w:rsidRPr="0064683D">
        <w:rPr>
          <w:sz w:val="24"/>
          <w:szCs w:val="24"/>
        </w:rPr>
        <w:t xml:space="preserve">The sandwich ELISA quantify antigens between two layers of antibodies (i.e. capture and detection antibody). The antigen to be measured must contain at least two antigenic </w:t>
      </w:r>
      <w:proofErr w:type="gramStart"/>
      <w:r w:rsidRPr="0064683D">
        <w:rPr>
          <w:sz w:val="24"/>
          <w:szCs w:val="24"/>
        </w:rPr>
        <w:t>epitope</w:t>
      </w:r>
      <w:proofErr w:type="gramEnd"/>
      <w:r w:rsidRPr="0064683D">
        <w:rPr>
          <w:sz w:val="24"/>
          <w:szCs w:val="24"/>
        </w:rPr>
        <w:t xml:space="preserve"> capable of binding to antibody, since at least two antibodies act in the sandwich. Either monoclonal or polyclonal antibodies can be used as the capture and detection antibodies in Sandwich ELISA systems. Monoclonal antibodies recognize a single epitope that allows fine detection and quantification of small differences in antigen. A polyclonal is often used as the capture antibody to pull down as much of the antigen as possible. The advantage of Sandwich ELISA is that the sample does not have to be purified before analysis, and the assay can be very sensitive (up to 2 to 5 times more sensitive than direct or indirect ELISA)</w:t>
      </w:r>
      <w:r w:rsidRPr="0064683D">
        <w:rPr>
          <w:sz w:val="24"/>
          <w:szCs w:val="24"/>
        </w:rPr>
        <w:t>.</w:t>
      </w:r>
    </w:p>
    <w:p w14:paraId="4E4B7B13" w14:textId="77777777" w:rsidR="0064683D" w:rsidRDefault="0064683D" w:rsidP="00BF4FBA">
      <w:pPr>
        <w:pStyle w:val="ListParagraph"/>
        <w:ind w:left="765"/>
        <w:jc w:val="both"/>
        <w:rPr>
          <w:b/>
          <w:bCs/>
          <w:sz w:val="24"/>
          <w:szCs w:val="24"/>
        </w:rPr>
      </w:pPr>
    </w:p>
    <w:p w14:paraId="115FAA6D" w14:textId="4FB783E3" w:rsidR="00BF4FBA" w:rsidRPr="00BF4FBA" w:rsidRDefault="00BF4FBA" w:rsidP="00BF4FBA">
      <w:pPr>
        <w:pStyle w:val="ListParagraph"/>
        <w:ind w:left="765"/>
        <w:jc w:val="both"/>
        <w:rPr>
          <w:b/>
          <w:bCs/>
          <w:sz w:val="24"/>
          <w:szCs w:val="24"/>
        </w:rPr>
      </w:pPr>
      <w:r w:rsidRPr="00BF4FBA">
        <w:rPr>
          <w:b/>
          <w:bCs/>
          <w:sz w:val="24"/>
          <w:szCs w:val="24"/>
        </w:rPr>
        <w:t>Sandwich ELISA advantages:</w:t>
      </w:r>
    </w:p>
    <w:p w14:paraId="1E19C0F6" w14:textId="77777777" w:rsidR="00BF4FBA" w:rsidRPr="00BF4FBA" w:rsidRDefault="00BF4FBA" w:rsidP="00BF4FBA">
      <w:pPr>
        <w:pStyle w:val="ListParagraph"/>
        <w:numPr>
          <w:ilvl w:val="0"/>
          <w:numId w:val="1"/>
        </w:numPr>
        <w:jc w:val="both"/>
        <w:rPr>
          <w:sz w:val="24"/>
          <w:szCs w:val="24"/>
        </w:rPr>
      </w:pPr>
      <w:r w:rsidRPr="00BF4FBA">
        <w:rPr>
          <w:sz w:val="24"/>
          <w:szCs w:val="24"/>
        </w:rPr>
        <w:t>High specificity, since two antibodies are used the antigen/analyte is specifically captured and detected</w:t>
      </w:r>
    </w:p>
    <w:p w14:paraId="5D0C5B08" w14:textId="77777777" w:rsidR="00BF4FBA" w:rsidRPr="00BF4FBA" w:rsidRDefault="00BF4FBA" w:rsidP="00BF4FBA">
      <w:pPr>
        <w:pStyle w:val="ListParagraph"/>
        <w:numPr>
          <w:ilvl w:val="0"/>
          <w:numId w:val="1"/>
        </w:numPr>
        <w:jc w:val="both"/>
        <w:rPr>
          <w:sz w:val="24"/>
          <w:szCs w:val="24"/>
        </w:rPr>
      </w:pPr>
      <w:r w:rsidRPr="00BF4FBA">
        <w:rPr>
          <w:sz w:val="24"/>
          <w:szCs w:val="24"/>
        </w:rPr>
        <w:t>Suitable for complex samples, since the antigen does not require purification prior to measurement</w:t>
      </w:r>
    </w:p>
    <w:p w14:paraId="3B93AE8C" w14:textId="3E0D2E8D" w:rsidR="00BF4FBA" w:rsidRPr="0064683D" w:rsidRDefault="00BF4FBA" w:rsidP="00BF4FBA">
      <w:pPr>
        <w:pStyle w:val="ListParagraph"/>
        <w:numPr>
          <w:ilvl w:val="0"/>
          <w:numId w:val="1"/>
        </w:numPr>
        <w:jc w:val="both"/>
        <w:rPr>
          <w:sz w:val="24"/>
          <w:szCs w:val="24"/>
        </w:rPr>
      </w:pPr>
      <w:r w:rsidRPr="0064683D">
        <w:rPr>
          <w:sz w:val="24"/>
          <w:szCs w:val="24"/>
        </w:rPr>
        <w:t>Flexibility and sensitivity, since both direct and indirect detection methods can be used</w:t>
      </w:r>
    </w:p>
    <w:p w14:paraId="1B33ACF1" w14:textId="6C2694EA" w:rsidR="00F06881" w:rsidRPr="0064683D" w:rsidRDefault="00F06881" w:rsidP="00F06881">
      <w:pPr>
        <w:pStyle w:val="ListParagraph"/>
        <w:ind w:left="765"/>
        <w:jc w:val="both"/>
        <w:rPr>
          <w:sz w:val="24"/>
          <w:szCs w:val="24"/>
        </w:rPr>
      </w:pPr>
    </w:p>
    <w:p w14:paraId="62AA73A7" w14:textId="1D4EB872" w:rsidR="00F06881" w:rsidRDefault="0064683D" w:rsidP="00F06881">
      <w:pPr>
        <w:pStyle w:val="ListParagraph"/>
        <w:ind w:left="765"/>
        <w:jc w:val="both"/>
      </w:pPr>
      <w:r>
        <w:rPr>
          <w:noProof/>
        </w:rPr>
        <w:lastRenderedPageBreak/>
        <w:drawing>
          <wp:inline distT="0" distB="0" distL="0" distR="0" wp14:anchorId="0D982676" wp14:editId="74AC9EA3">
            <wp:extent cx="6011545" cy="1760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3526" cy="1775385"/>
                    </a:xfrm>
                    <a:prstGeom prst="rect">
                      <a:avLst/>
                    </a:prstGeom>
                    <a:noFill/>
                  </pic:spPr>
                </pic:pic>
              </a:graphicData>
            </a:graphic>
          </wp:inline>
        </w:drawing>
      </w:r>
    </w:p>
    <w:p w14:paraId="7006B02C" w14:textId="20C22929" w:rsidR="0064683D" w:rsidRDefault="0064683D" w:rsidP="00F06881">
      <w:pPr>
        <w:pStyle w:val="ListParagraph"/>
        <w:ind w:left="765"/>
        <w:jc w:val="both"/>
      </w:pPr>
    </w:p>
    <w:p w14:paraId="53B1D7E5" w14:textId="68B44966" w:rsidR="0064683D" w:rsidRDefault="0064683D" w:rsidP="00F06881">
      <w:pPr>
        <w:pStyle w:val="ListParagraph"/>
        <w:ind w:left="765"/>
        <w:jc w:val="both"/>
      </w:pPr>
    </w:p>
    <w:p w14:paraId="6770CCC2" w14:textId="6D6C0E3C" w:rsidR="0064683D" w:rsidRDefault="0064683D" w:rsidP="00F06881">
      <w:pPr>
        <w:pStyle w:val="ListParagraph"/>
        <w:ind w:left="765"/>
        <w:jc w:val="both"/>
      </w:pPr>
    </w:p>
    <w:p w14:paraId="656AF2E1" w14:textId="77777777" w:rsidR="0064683D" w:rsidRDefault="0064683D" w:rsidP="00F06881">
      <w:pPr>
        <w:pStyle w:val="ListParagraph"/>
        <w:ind w:left="765"/>
        <w:jc w:val="both"/>
      </w:pPr>
    </w:p>
    <w:p w14:paraId="5280B10F" w14:textId="4469EC84" w:rsidR="0064683D" w:rsidRDefault="00BF4FBA" w:rsidP="0064683D">
      <w:pPr>
        <w:pStyle w:val="ListParagraph"/>
        <w:ind w:left="765"/>
        <w:jc w:val="both"/>
      </w:pPr>
      <w:r>
        <w:rPr>
          <w:noProof/>
        </w:rPr>
        <w:drawing>
          <wp:inline distT="0" distB="0" distL="0" distR="0" wp14:anchorId="2F3B737A" wp14:editId="2BDECF19">
            <wp:extent cx="3819525" cy="19081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526" cy="1925604"/>
                    </a:xfrm>
                    <a:prstGeom prst="rect">
                      <a:avLst/>
                    </a:prstGeom>
                    <a:noFill/>
                  </pic:spPr>
                </pic:pic>
              </a:graphicData>
            </a:graphic>
          </wp:inline>
        </w:drawing>
      </w:r>
      <w:r w:rsidR="0064683D" w:rsidRPr="0064683D">
        <w:t xml:space="preserve"> </w:t>
      </w:r>
      <w:r w:rsidR="0064683D" w:rsidRPr="0064683D">
        <w:t>Sandwich ELISA</w:t>
      </w:r>
    </w:p>
    <w:p w14:paraId="2CEF6AF3" w14:textId="52F48EE8" w:rsidR="00BF4FBA" w:rsidRDefault="0064683D" w:rsidP="0064683D">
      <w:pPr>
        <w:pStyle w:val="ListParagraph"/>
        <w:ind w:left="765"/>
        <w:jc w:val="both"/>
      </w:pPr>
      <w:r w:rsidRPr="0064683D">
        <w:t>1) Plate is coated with a capture antibody; (2) sample is added, and any antigen present binds to capture antibody; (3) detecting antibody is added, and binds to antigen; (4) enzyme-linked secondary antibody is added, and binds to detecting antibody; (5) substrate is added, and is converted by enzyme to detectable form.</w:t>
      </w:r>
    </w:p>
    <w:p w14:paraId="0B1B4D13" w14:textId="31688FDF" w:rsidR="0064683D" w:rsidRDefault="0064683D" w:rsidP="0064683D">
      <w:pPr>
        <w:pStyle w:val="ListParagraph"/>
        <w:ind w:left="765"/>
        <w:jc w:val="both"/>
      </w:pPr>
    </w:p>
    <w:p w14:paraId="789B5F97" w14:textId="77777777" w:rsidR="005B119E" w:rsidRDefault="005B119E" w:rsidP="0064683D">
      <w:pPr>
        <w:pStyle w:val="ListParagraph"/>
        <w:ind w:left="765"/>
        <w:jc w:val="both"/>
        <w:rPr>
          <w:b/>
          <w:bCs/>
          <w:color w:val="4472C4" w:themeColor="accent1"/>
          <w:sz w:val="28"/>
          <w:szCs w:val="28"/>
        </w:rPr>
      </w:pPr>
      <w:r w:rsidRPr="005B119E">
        <w:rPr>
          <w:b/>
          <w:bCs/>
          <w:color w:val="4472C4" w:themeColor="accent1"/>
          <w:sz w:val="28"/>
          <w:szCs w:val="28"/>
        </w:rPr>
        <w:t>MATERIALS REQUIRED:</w:t>
      </w:r>
    </w:p>
    <w:p w14:paraId="6C2376BF" w14:textId="74C02A78" w:rsidR="005B119E" w:rsidRPr="005B119E" w:rsidRDefault="005B119E" w:rsidP="0064683D">
      <w:pPr>
        <w:pStyle w:val="ListParagraph"/>
        <w:ind w:left="765"/>
        <w:jc w:val="both"/>
        <w:rPr>
          <w:b/>
          <w:bCs/>
          <w:sz w:val="28"/>
          <w:szCs w:val="28"/>
        </w:rPr>
      </w:pPr>
      <w:r w:rsidRPr="005B119E">
        <w:rPr>
          <w:b/>
          <w:bCs/>
          <w:sz w:val="28"/>
          <w:szCs w:val="28"/>
        </w:rPr>
        <w:t>1.ELISA plate</w:t>
      </w:r>
      <w:r w:rsidRPr="005B119E">
        <w:rPr>
          <w:b/>
          <w:bCs/>
          <w:sz w:val="28"/>
          <w:szCs w:val="28"/>
        </w:rPr>
        <w:t xml:space="preserve"> 2. Positive</w:t>
      </w:r>
      <w:r w:rsidRPr="005B119E">
        <w:rPr>
          <w:b/>
          <w:bCs/>
          <w:sz w:val="28"/>
          <w:szCs w:val="28"/>
        </w:rPr>
        <w:t xml:space="preserve"> </w:t>
      </w:r>
      <w:r w:rsidRPr="005B119E">
        <w:rPr>
          <w:b/>
          <w:bCs/>
          <w:sz w:val="28"/>
          <w:szCs w:val="28"/>
        </w:rPr>
        <w:t xml:space="preserve">control </w:t>
      </w:r>
      <w:r w:rsidR="003026BE" w:rsidRPr="005B119E">
        <w:rPr>
          <w:b/>
          <w:bCs/>
          <w:sz w:val="28"/>
          <w:szCs w:val="28"/>
        </w:rPr>
        <w:t>3. Negative</w:t>
      </w:r>
      <w:r w:rsidRPr="005B119E">
        <w:rPr>
          <w:b/>
          <w:bCs/>
          <w:sz w:val="28"/>
          <w:szCs w:val="28"/>
        </w:rPr>
        <w:t xml:space="preserve"> </w:t>
      </w:r>
      <w:r w:rsidR="003026BE" w:rsidRPr="005B119E">
        <w:rPr>
          <w:b/>
          <w:bCs/>
          <w:sz w:val="28"/>
          <w:szCs w:val="28"/>
        </w:rPr>
        <w:t>control 4. Dilution</w:t>
      </w:r>
      <w:r w:rsidRPr="005B119E">
        <w:rPr>
          <w:b/>
          <w:bCs/>
          <w:sz w:val="28"/>
          <w:szCs w:val="28"/>
        </w:rPr>
        <w:t xml:space="preserve"> Buffer (In dilution </w:t>
      </w:r>
      <w:r w:rsidR="003026BE" w:rsidRPr="005B119E">
        <w:rPr>
          <w:b/>
          <w:bCs/>
          <w:sz w:val="28"/>
          <w:szCs w:val="28"/>
        </w:rPr>
        <w:t>tubes) 5. Conjugate</w:t>
      </w:r>
      <w:r w:rsidRPr="005B119E">
        <w:rPr>
          <w:b/>
          <w:bCs/>
          <w:sz w:val="28"/>
          <w:szCs w:val="28"/>
        </w:rPr>
        <w:t xml:space="preserve"> (secondary </w:t>
      </w:r>
      <w:r w:rsidR="003026BE" w:rsidRPr="005B119E">
        <w:rPr>
          <w:b/>
          <w:bCs/>
          <w:sz w:val="28"/>
          <w:szCs w:val="28"/>
        </w:rPr>
        <w:t>antibody) 6. Substrate</w:t>
      </w:r>
      <w:r w:rsidRPr="005B119E">
        <w:rPr>
          <w:b/>
          <w:bCs/>
          <w:sz w:val="28"/>
          <w:szCs w:val="28"/>
        </w:rPr>
        <w:t xml:space="preserve"> </w:t>
      </w:r>
      <w:r w:rsidR="003026BE" w:rsidRPr="005B119E">
        <w:rPr>
          <w:b/>
          <w:bCs/>
          <w:sz w:val="28"/>
          <w:szCs w:val="28"/>
        </w:rPr>
        <w:t>solution 7. Stop</w:t>
      </w:r>
      <w:r w:rsidRPr="005B119E">
        <w:rPr>
          <w:b/>
          <w:bCs/>
          <w:sz w:val="28"/>
          <w:szCs w:val="28"/>
        </w:rPr>
        <w:t xml:space="preserve"> solution</w:t>
      </w:r>
      <w:r w:rsidRPr="005B119E">
        <w:rPr>
          <w:b/>
          <w:bCs/>
          <w:sz w:val="28"/>
          <w:szCs w:val="28"/>
        </w:rPr>
        <w:t xml:space="preserve">   </w:t>
      </w:r>
      <w:r w:rsidR="003026BE" w:rsidRPr="005B119E">
        <w:rPr>
          <w:b/>
          <w:bCs/>
          <w:sz w:val="28"/>
          <w:szCs w:val="28"/>
        </w:rPr>
        <w:t>8. Washing</w:t>
      </w:r>
      <w:r w:rsidRPr="005B119E">
        <w:rPr>
          <w:b/>
          <w:bCs/>
          <w:sz w:val="28"/>
          <w:szCs w:val="28"/>
        </w:rPr>
        <w:t xml:space="preserve"> detergent</w:t>
      </w:r>
    </w:p>
    <w:p w14:paraId="42C9E9F5" w14:textId="77777777" w:rsidR="005B119E" w:rsidRDefault="005B119E" w:rsidP="0064683D">
      <w:pPr>
        <w:pStyle w:val="ListParagraph"/>
        <w:ind w:left="765"/>
        <w:jc w:val="both"/>
        <w:rPr>
          <w:b/>
          <w:bCs/>
          <w:color w:val="4472C4" w:themeColor="accent1"/>
          <w:sz w:val="28"/>
          <w:szCs w:val="28"/>
        </w:rPr>
      </w:pPr>
    </w:p>
    <w:p w14:paraId="026638B5" w14:textId="278F62B1" w:rsidR="0064683D" w:rsidRPr="0064683D" w:rsidRDefault="0064683D" w:rsidP="0064683D">
      <w:pPr>
        <w:pStyle w:val="ListParagraph"/>
        <w:ind w:left="765"/>
        <w:jc w:val="both"/>
        <w:rPr>
          <w:b/>
          <w:bCs/>
          <w:color w:val="4472C4" w:themeColor="accent1"/>
          <w:sz w:val="28"/>
          <w:szCs w:val="28"/>
        </w:rPr>
      </w:pPr>
      <w:r w:rsidRPr="0064683D">
        <w:rPr>
          <w:b/>
          <w:bCs/>
          <w:color w:val="4472C4" w:themeColor="accent1"/>
          <w:sz w:val="28"/>
          <w:szCs w:val="28"/>
        </w:rPr>
        <w:t>(ELISA Protocol) Assay Procedure</w:t>
      </w:r>
    </w:p>
    <w:p w14:paraId="269A2F94" w14:textId="77777777" w:rsidR="0064683D" w:rsidRPr="0064683D" w:rsidRDefault="0064683D" w:rsidP="0064683D">
      <w:pPr>
        <w:pStyle w:val="ListParagraph"/>
        <w:ind w:left="765"/>
        <w:jc w:val="both"/>
      </w:pPr>
    </w:p>
    <w:p w14:paraId="5AC421DC" w14:textId="3058EB30" w:rsidR="0064683D" w:rsidRPr="003026BE" w:rsidRDefault="0064683D" w:rsidP="003026BE">
      <w:pPr>
        <w:pStyle w:val="ListParagraph"/>
        <w:spacing w:after="0"/>
        <w:ind w:left="765"/>
        <w:jc w:val="both"/>
        <w:rPr>
          <w:sz w:val="24"/>
          <w:szCs w:val="24"/>
        </w:rPr>
      </w:pPr>
      <w:r w:rsidRPr="0064683D">
        <w:rPr>
          <w:sz w:val="24"/>
          <w:szCs w:val="24"/>
        </w:rPr>
        <w:t xml:space="preserve">1.Add 100 </w:t>
      </w:r>
      <w:proofErr w:type="spellStart"/>
      <w:r w:rsidRPr="0064683D">
        <w:rPr>
          <w:sz w:val="24"/>
          <w:szCs w:val="24"/>
        </w:rPr>
        <w:t>μL</w:t>
      </w:r>
      <w:proofErr w:type="spellEnd"/>
      <w:r w:rsidRPr="0064683D">
        <w:rPr>
          <w:sz w:val="24"/>
          <w:szCs w:val="24"/>
        </w:rPr>
        <w:t xml:space="preserve"> of sample or standards in sample dilution buffer per well. Seal the plate and incubate 2 hours at room temperature.</w:t>
      </w:r>
    </w:p>
    <w:p w14:paraId="77581EB3" w14:textId="591B1CE1" w:rsidR="0064683D" w:rsidRPr="003026BE" w:rsidRDefault="0064683D" w:rsidP="003026BE">
      <w:pPr>
        <w:pStyle w:val="ListParagraph"/>
        <w:spacing w:after="0"/>
        <w:ind w:left="765"/>
        <w:jc w:val="both"/>
        <w:rPr>
          <w:sz w:val="24"/>
          <w:szCs w:val="24"/>
        </w:rPr>
      </w:pPr>
      <w:r w:rsidRPr="0064683D">
        <w:rPr>
          <w:sz w:val="24"/>
          <w:szCs w:val="24"/>
        </w:rPr>
        <w:t>2.Repeat the aspiration/wash as in step 2 of plate preparation.</w:t>
      </w:r>
    </w:p>
    <w:p w14:paraId="0A9EA574" w14:textId="77777777" w:rsidR="0064683D" w:rsidRPr="0064683D" w:rsidRDefault="0064683D" w:rsidP="003026BE">
      <w:pPr>
        <w:pStyle w:val="ListParagraph"/>
        <w:spacing w:after="0"/>
        <w:ind w:left="765"/>
        <w:jc w:val="both"/>
        <w:rPr>
          <w:sz w:val="24"/>
          <w:szCs w:val="24"/>
        </w:rPr>
      </w:pPr>
      <w:r w:rsidRPr="0064683D">
        <w:rPr>
          <w:sz w:val="24"/>
          <w:szCs w:val="24"/>
        </w:rPr>
        <w:t xml:space="preserve">3.Add 100 </w:t>
      </w:r>
      <w:proofErr w:type="spellStart"/>
      <w:r w:rsidRPr="0064683D">
        <w:rPr>
          <w:sz w:val="24"/>
          <w:szCs w:val="24"/>
        </w:rPr>
        <w:t>μL</w:t>
      </w:r>
      <w:proofErr w:type="spellEnd"/>
      <w:r w:rsidRPr="0064683D">
        <w:rPr>
          <w:sz w:val="24"/>
          <w:szCs w:val="24"/>
        </w:rPr>
        <w:t xml:space="preserve"> of the detection antibody, diluted in antibody dilution buffer, to each well. Seal the plate and incubate 1 hour at room temperature.</w:t>
      </w:r>
    </w:p>
    <w:p w14:paraId="033E0054" w14:textId="77777777" w:rsidR="0064683D" w:rsidRPr="0064683D" w:rsidRDefault="0064683D" w:rsidP="003026BE">
      <w:pPr>
        <w:pStyle w:val="ListParagraph"/>
        <w:spacing w:after="0"/>
        <w:ind w:left="765"/>
        <w:jc w:val="both"/>
        <w:rPr>
          <w:sz w:val="24"/>
          <w:szCs w:val="24"/>
        </w:rPr>
      </w:pPr>
    </w:p>
    <w:p w14:paraId="0331A61F" w14:textId="5A0B372B" w:rsidR="0064683D" w:rsidRPr="003026BE" w:rsidRDefault="0064683D" w:rsidP="003026BE">
      <w:pPr>
        <w:pStyle w:val="ListParagraph"/>
        <w:spacing w:after="0"/>
        <w:ind w:left="765"/>
        <w:jc w:val="both"/>
        <w:rPr>
          <w:sz w:val="24"/>
          <w:szCs w:val="24"/>
        </w:rPr>
      </w:pPr>
      <w:r w:rsidRPr="0064683D">
        <w:rPr>
          <w:sz w:val="24"/>
          <w:szCs w:val="24"/>
        </w:rPr>
        <w:lastRenderedPageBreak/>
        <w:t>4.Repeat the aspiration/wash as in step 2 of plate preparation.</w:t>
      </w:r>
    </w:p>
    <w:p w14:paraId="040D14FF" w14:textId="6D4851CF" w:rsidR="0064683D" w:rsidRPr="003026BE" w:rsidRDefault="0064683D" w:rsidP="003026BE">
      <w:pPr>
        <w:pStyle w:val="ListParagraph"/>
        <w:spacing w:after="0"/>
        <w:ind w:left="765"/>
        <w:jc w:val="both"/>
        <w:rPr>
          <w:sz w:val="24"/>
          <w:szCs w:val="24"/>
        </w:rPr>
      </w:pPr>
      <w:r w:rsidRPr="0064683D">
        <w:rPr>
          <w:sz w:val="24"/>
          <w:szCs w:val="24"/>
        </w:rPr>
        <w:t xml:space="preserve">5.Add 200 </w:t>
      </w:r>
      <w:proofErr w:type="spellStart"/>
      <w:r w:rsidRPr="0064683D">
        <w:rPr>
          <w:sz w:val="24"/>
          <w:szCs w:val="24"/>
        </w:rPr>
        <w:t>μL</w:t>
      </w:r>
      <w:proofErr w:type="spellEnd"/>
      <w:r w:rsidRPr="0064683D">
        <w:rPr>
          <w:sz w:val="24"/>
          <w:szCs w:val="24"/>
        </w:rPr>
        <w:t xml:space="preserve"> of substrate solution to each well. Incubate for 20 minutes at room temperature </w:t>
      </w:r>
      <w:proofErr w:type="gramStart"/>
      <w:r w:rsidRPr="0064683D">
        <w:rPr>
          <w:sz w:val="24"/>
          <w:szCs w:val="24"/>
        </w:rPr>
        <w:t>( if</w:t>
      </w:r>
      <w:proofErr w:type="gramEnd"/>
      <w:r w:rsidRPr="0064683D">
        <w:rPr>
          <w:sz w:val="24"/>
          <w:szCs w:val="24"/>
        </w:rPr>
        <w:t xml:space="preserve"> substrate solution is not as requested, the incubation time should be optimized ). Avoid placing the plate in direct light.</w:t>
      </w:r>
    </w:p>
    <w:p w14:paraId="4F7FA73F" w14:textId="19D2F7F6" w:rsidR="0064683D" w:rsidRPr="003026BE" w:rsidRDefault="0064683D" w:rsidP="003026BE">
      <w:pPr>
        <w:pStyle w:val="ListParagraph"/>
        <w:spacing w:after="0"/>
        <w:ind w:left="765"/>
        <w:jc w:val="both"/>
        <w:rPr>
          <w:sz w:val="24"/>
          <w:szCs w:val="24"/>
        </w:rPr>
      </w:pPr>
      <w:r w:rsidRPr="0064683D">
        <w:rPr>
          <w:sz w:val="24"/>
          <w:szCs w:val="24"/>
        </w:rPr>
        <w:t xml:space="preserve">6.Add 50 </w:t>
      </w:r>
      <w:proofErr w:type="spellStart"/>
      <w:r w:rsidRPr="0064683D">
        <w:rPr>
          <w:sz w:val="24"/>
          <w:szCs w:val="24"/>
        </w:rPr>
        <w:t>μL</w:t>
      </w:r>
      <w:proofErr w:type="spellEnd"/>
      <w:r w:rsidRPr="0064683D">
        <w:rPr>
          <w:sz w:val="24"/>
          <w:szCs w:val="24"/>
        </w:rPr>
        <w:t xml:space="preserve"> of stop solution to each well. Gently tap the plate to ensure thorough mixing.</w:t>
      </w:r>
    </w:p>
    <w:p w14:paraId="136419CF" w14:textId="3DC63961" w:rsidR="0064683D" w:rsidRPr="003026BE" w:rsidRDefault="0064683D" w:rsidP="003026BE">
      <w:pPr>
        <w:pStyle w:val="ListParagraph"/>
        <w:spacing w:after="0"/>
        <w:ind w:left="765"/>
        <w:jc w:val="both"/>
        <w:rPr>
          <w:sz w:val="24"/>
          <w:szCs w:val="24"/>
        </w:rPr>
      </w:pPr>
      <w:r w:rsidRPr="003026BE">
        <w:rPr>
          <w:sz w:val="24"/>
          <w:szCs w:val="24"/>
        </w:rPr>
        <w:t>7.Determine the optical density of each well immediately, using a microplate reader set to 450 nm.</w:t>
      </w:r>
    </w:p>
    <w:p w14:paraId="78941EF8" w14:textId="6574FD0A" w:rsidR="0064683D" w:rsidRPr="003026BE" w:rsidRDefault="0064683D" w:rsidP="003026BE">
      <w:pPr>
        <w:pStyle w:val="ListParagraph"/>
        <w:spacing w:after="0"/>
        <w:ind w:left="765"/>
        <w:jc w:val="both"/>
        <w:rPr>
          <w:sz w:val="24"/>
          <w:szCs w:val="24"/>
        </w:rPr>
      </w:pPr>
    </w:p>
    <w:p w14:paraId="6A98A621" w14:textId="77777777" w:rsidR="0064683D" w:rsidRPr="0064683D" w:rsidRDefault="0064683D" w:rsidP="0064683D">
      <w:pPr>
        <w:pStyle w:val="ListParagraph"/>
        <w:ind w:left="765"/>
        <w:jc w:val="both"/>
        <w:rPr>
          <w:b/>
          <w:bCs/>
        </w:rPr>
      </w:pPr>
      <w:r w:rsidRPr="0064683D">
        <w:rPr>
          <w:b/>
          <w:bCs/>
        </w:rPr>
        <w:t>(ELISA Protocol) Calculation of Results</w:t>
      </w:r>
    </w:p>
    <w:p w14:paraId="55BD0E33" w14:textId="4D7F64CB" w:rsidR="0064683D" w:rsidRPr="0064683D" w:rsidRDefault="0064683D" w:rsidP="003026BE">
      <w:pPr>
        <w:pStyle w:val="ListParagraph"/>
        <w:spacing w:after="0"/>
        <w:ind w:left="765"/>
        <w:jc w:val="both"/>
        <w:rPr>
          <w:sz w:val="24"/>
          <w:szCs w:val="24"/>
        </w:rPr>
      </w:pPr>
      <w:r w:rsidRPr="0064683D">
        <w:br/>
      </w:r>
      <w:r w:rsidRPr="0064683D">
        <w:rPr>
          <w:sz w:val="24"/>
          <w:szCs w:val="24"/>
        </w:rPr>
        <w:t>1.Calculate the mean absorbance for each set of duplicate standards, controls and samples. Subtract the mean zero standard absorbance from each.</w:t>
      </w:r>
    </w:p>
    <w:p w14:paraId="55E68AB6" w14:textId="4C16E3C6" w:rsidR="0064683D" w:rsidRPr="003026BE" w:rsidRDefault="0064683D" w:rsidP="003026BE">
      <w:pPr>
        <w:pStyle w:val="ListParagraph"/>
        <w:spacing w:after="0"/>
        <w:ind w:left="765"/>
        <w:jc w:val="both"/>
        <w:rPr>
          <w:sz w:val="24"/>
          <w:szCs w:val="24"/>
        </w:rPr>
      </w:pPr>
      <w:r w:rsidRPr="0064683D">
        <w:rPr>
          <w:sz w:val="24"/>
          <w:szCs w:val="24"/>
        </w:rPr>
        <w:t>2.Construct a standard curve by plotting the mean absorbance for each standard on the y-axis against the concentration on the x-axis and draw a best fit curve through the points on the graph.</w:t>
      </w:r>
    </w:p>
    <w:p w14:paraId="0C11C559" w14:textId="788D0030" w:rsidR="0064683D" w:rsidRPr="003026BE" w:rsidRDefault="0064683D" w:rsidP="003026BE">
      <w:pPr>
        <w:pStyle w:val="ListParagraph"/>
        <w:spacing w:after="0"/>
        <w:ind w:left="765"/>
        <w:jc w:val="both"/>
        <w:rPr>
          <w:sz w:val="24"/>
          <w:szCs w:val="24"/>
        </w:rPr>
      </w:pPr>
      <w:r w:rsidRPr="0064683D">
        <w:rPr>
          <w:sz w:val="24"/>
          <w:szCs w:val="24"/>
        </w:rPr>
        <w:t>3.To determine the concentration of the unknowns, find the unknowns’ mean absorbance value on the y-axis and draw a horizontal line to the standard curve. At the point of intersection, draw a vertical line to the x-axis and read the concentration. If samples have been diluted, the concentration read from the standard curve must be multiplied by the dilution factor.</w:t>
      </w:r>
    </w:p>
    <w:p w14:paraId="541C46AB" w14:textId="72DDC174" w:rsidR="0064683D" w:rsidRDefault="0064683D" w:rsidP="0064683D">
      <w:pPr>
        <w:pStyle w:val="ListParagraph"/>
        <w:spacing w:after="0"/>
        <w:ind w:left="765"/>
        <w:jc w:val="both"/>
        <w:rPr>
          <w:sz w:val="24"/>
          <w:szCs w:val="24"/>
        </w:rPr>
      </w:pPr>
      <w:r w:rsidRPr="0064683D">
        <w:rPr>
          <w:sz w:val="24"/>
          <w:szCs w:val="24"/>
        </w:rPr>
        <w:t>4.Alternatively, computer-based curve-fitting statistical software may also be employed to calculate the concentration of the sample.</w:t>
      </w:r>
    </w:p>
    <w:p w14:paraId="40536E8F" w14:textId="5BC541AF" w:rsidR="008B3A70" w:rsidRDefault="008B3A70" w:rsidP="0064683D">
      <w:pPr>
        <w:pStyle w:val="ListParagraph"/>
        <w:spacing w:after="0"/>
        <w:ind w:left="765"/>
        <w:jc w:val="both"/>
        <w:rPr>
          <w:sz w:val="24"/>
          <w:szCs w:val="24"/>
        </w:rPr>
      </w:pPr>
    </w:p>
    <w:p w14:paraId="7289F565" w14:textId="77777777" w:rsidR="008B3A70" w:rsidRPr="008B3A70" w:rsidRDefault="008B3A70" w:rsidP="008B3A70">
      <w:pPr>
        <w:pStyle w:val="ListParagraph"/>
        <w:spacing w:after="0"/>
        <w:ind w:left="765"/>
        <w:rPr>
          <w:b/>
          <w:bCs/>
          <w:sz w:val="24"/>
          <w:szCs w:val="24"/>
        </w:rPr>
      </w:pPr>
      <w:r w:rsidRPr="008B3A70">
        <w:rPr>
          <w:b/>
          <w:bCs/>
          <w:sz w:val="24"/>
          <w:szCs w:val="24"/>
        </w:rPr>
        <w:t>APPLICATIONS</w:t>
      </w:r>
    </w:p>
    <w:p w14:paraId="31981090" w14:textId="77777777" w:rsidR="008B3A70" w:rsidRPr="008B3A70" w:rsidRDefault="008B3A70" w:rsidP="008B3A70">
      <w:pPr>
        <w:pStyle w:val="ListParagraph"/>
        <w:spacing w:after="0"/>
        <w:ind w:left="765"/>
        <w:rPr>
          <w:sz w:val="24"/>
          <w:szCs w:val="24"/>
        </w:rPr>
      </w:pPr>
      <w:r w:rsidRPr="008B3A70">
        <w:rPr>
          <w:sz w:val="24"/>
          <w:szCs w:val="24"/>
        </w:rPr>
        <w:t>Screening donated blood for evidence of viral contamination by</w:t>
      </w:r>
    </w:p>
    <w:p w14:paraId="31C03B4E" w14:textId="77777777" w:rsidR="008B3A70" w:rsidRPr="008B3A70" w:rsidRDefault="008B3A70" w:rsidP="008B3A70">
      <w:pPr>
        <w:pStyle w:val="ListParagraph"/>
        <w:spacing w:after="0"/>
        <w:ind w:left="765"/>
        <w:rPr>
          <w:sz w:val="24"/>
          <w:szCs w:val="24"/>
        </w:rPr>
      </w:pPr>
      <w:r w:rsidRPr="008B3A70">
        <w:rPr>
          <w:sz w:val="24"/>
          <w:szCs w:val="24"/>
        </w:rPr>
        <w:t>HIV-1 and HIV-2 (presence of anti-HIV antibodies)</w:t>
      </w:r>
    </w:p>
    <w:p w14:paraId="36AFF4C1" w14:textId="77777777" w:rsidR="008B3A70" w:rsidRPr="008B3A70" w:rsidRDefault="008B3A70" w:rsidP="008B3A70">
      <w:pPr>
        <w:pStyle w:val="ListParagraph"/>
        <w:spacing w:after="0"/>
        <w:ind w:left="765"/>
        <w:rPr>
          <w:sz w:val="24"/>
          <w:szCs w:val="24"/>
        </w:rPr>
      </w:pPr>
      <w:r w:rsidRPr="008B3A70">
        <w:rPr>
          <w:sz w:val="24"/>
          <w:szCs w:val="24"/>
        </w:rPr>
        <w:t>hepatitis C (presence of antibodies)</w:t>
      </w:r>
    </w:p>
    <w:p w14:paraId="174D6CA7" w14:textId="77777777" w:rsidR="008B3A70" w:rsidRPr="008B3A70" w:rsidRDefault="008B3A70" w:rsidP="008B3A70">
      <w:pPr>
        <w:pStyle w:val="ListParagraph"/>
        <w:spacing w:after="0"/>
        <w:ind w:left="765"/>
        <w:rPr>
          <w:sz w:val="24"/>
          <w:szCs w:val="24"/>
        </w:rPr>
      </w:pPr>
      <w:r w:rsidRPr="008B3A70">
        <w:rPr>
          <w:sz w:val="24"/>
          <w:szCs w:val="24"/>
        </w:rPr>
        <w:t>hepatitis B (testing for both antibodies and a viral antigen)</w:t>
      </w:r>
    </w:p>
    <w:p w14:paraId="104E02A9" w14:textId="77777777" w:rsidR="008B3A70" w:rsidRPr="008B3A70" w:rsidRDefault="008B3A70" w:rsidP="008B3A70">
      <w:pPr>
        <w:pStyle w:val="ListParagraph"/>
        <w:spacing w:after="0"/>
        <w:ind w:left="765"/>
        <w:rPr>
          <w:sz w:val="24"/>
          <w:szCs w:val="24"/>
        </w:rPr>
      </w:pPr>
      <w:r w:rsidRPr="008B3A70">
        <w:rPr>
          <w:sz w:val="24"/>
          <w:szCs w:val="24"/>
        </w:rPr>
        <w:t>Measuring hormone levels</w:t>
      </w:r>
    </w:p>
    <w:p w14:paraId="1BC8C585" w14:textId="77777777" w:rsidR="008B3A70" w:rsidRPr="008B3A70" w:rsidRDefault="008B3A70" w:rsidP="008B3A70">
      <w:pPr>
        <w:pStyle w:val="ListParagraph"/>
        <w:spacing w:after="0"/>
        <w:ind w:left="765"/>
        <w:rPr>
          <w:sz w:val="24"/>
          <w:szCs w:val="24"/>
        </w:rPr>
      </w:pPr>
      <w:r w:rsidRPr="008B3A70">
        <w:rPr>
          <w:sz w:val="24"/>
          <w:szCs w:val="24"/>
        </w:rPr>
        <w:t>HCG (as a test for pregnancy)</w:t>
      </w:r>
    </w:p>
    <w:p w14:paraId="004E34AB" w14:textId="77777777" w:rsidR="008B3A70" w:rsidRPr="008B3A70" w:rsidRDefault="008B3A70" w:rsidP="008B3A70">
      <w:pPr>
        <w:pStyle w:val="ListParagraph"/>
        <w:spacing w:after="0"/>
        <w:ind w:left="765"/>
        <w:rPr>
          <w:sz w:val="24"/>
          <w:szCs w:val="24"/>
        </w:rPr>
      </w:pPr>
      <w:r w:rsidRPr="008B3A70">
        <w:rPr>
          <w:sz w:val="24"/>
          <w:szCs w:val="24"/>
        </w:rPr>
        <w:t>LH (determining the time of ovulation)</w:t>
      </w:r>
    </w:p>
    <w:p w14:paraId="3975B955" w14:textId="700FA487" w:rsidR="008B3A70" w:rsidRDefault="008B3A70" w:rsidP="008B3A70">
      <w:pPr>
        <w:pStyle w:val="ListParagraph"/>
        <w:spacing w:after="0"/>
        <w:ind w:left="765"/>
        <w:jc w:val="both"/>
        <w:rPr>
          <w:sz w:val="24"/>
          <w:szCs w:val="24"/>
        </w:rPr>
      </w:pPr>
      <w:r w:rsidRPr="008B3A70">
        <w:rPr>
          <w:sz w:val="24"/>
          <w:szCs w:val="24"/>
        </w:rPr>
        <w:t>TSH, T3 and T4 (for thyroid function)</w:t>
      </w:r>
    </w:p>
    <w:p w14:paraId="0B11ADA2" w14:textId="77777777" w:rsidR="008B3A70" w:rsidRPr="008B3A70" w:rsidRDefault="008B3A70" w:rsidP="008B3A70">
      <w:pPr>
        <w:pStyle w:val="ListParagraph"/>
        <w:spacing w:after="0"/>
        <w:ind w:left="765"/>
        <w:rPr>
          <w:sz w:val="24"/>
          <w:szCs w:val="24"/>
        </w:rPr>
      </w:pPr>
      <w:r w:rsidRPr="008B3A70">
        <w:rPr>
          <w:sz w:val="24"/>
          <w:szCs w:val="24"/>
        </w:rPr>
        <w:t>Detecting infections</w:t>
      </w:r>
    </w:p>
    <w:p w14:paraId="403ED7D3" w14:textId="09655138" w:rsidR="008B3A70" w:rsidRPr="008B3A70" w:rsidRDefault="008B3A70" w:rsidP="008B3A70">
      <w:pPr>
        <w:pStyle w:val="ListParagraph"/>
        <w:spacing w:after="0"/>
        <w:ind w:left="765"/>
        <w:rPr>
          <w:sz w:val="24"/>
          <w:szCs w:val="24"/>
        </w:rPr>
      </w:pPr>
      <w:r>
        <w:rPr>
          <w:sz w:val="24"/>
          <w:szCs w:val="24"/>
        </w:rPr>
        <w:t>(</w:t>
      </w:r>
      <w:r w:rsidRPr="008B3A70">
        <w:rPr>
          <w:sz w:val="24"/>
          <w:szCs w:val="24"/>
        </w:rPr>
        <w:t>sexually-transmitted agents like HIV, syphilis and chlamydia</w:t>
      </w:r>
    </w:p>
    <w:p w14:paraId="45EA876E" w14:textId="77777777" w:rsidR="008B3A70" w:rsidRPr="008B3A70" w:rsidRDefault="008B3A70" w:rsidP="008B3A70">
      <w:pPr>
        <w:pStyle w:val="ListParagraph"/>
        <w:spacing w:after="0"/>
        <w:ind w:left="765"/>
        <w:rPr>
          <w:sz w:val="24"/>
          <w:szCs w:val="24"/>
        </w:rPr>
      </w:pPr>
      <w:r w:rsidRPr="008B3A70">
        <w:rPr>
          <w:sz w:val="24"/>
          <w:szCs w:val="24"/>
        </w:rPr>
        <w:t>hepatitis B and C</w:t>
      </w:r>
    </w:p>
    <w:p w14:paraId="515A4F44" w14:textId="77777777" w:rsidR="008B3A70" w:rsidRPr="008B3A70" w:rsidRDefault="008B3A70" w:rsidP="008B3A70">
      <w:pPr>
        <w:pStyle w:val="ListParagraph"/>
        <w:spacing w:after="0"/>
        <w:ind w:left="765"/>
        <w:rPr>
          <w:sz w:val="24"/>
          <w:szCs w:val="24"/>
        </w:rPr>
      </w:pPr>
      <w:r w:rsidRPr="008B3A70">
        <w:rPr>
          <w:sz w:val="24"/>
          <w:szCs w:val="24"/>
        </w:rPr>
        <w:t>Toxoplasma gondii</w:t>
      </w:r>
    </w:p>
    <w:p w14:paraId="109FC869" w14:textId="77777777" w:rsidR="008B3A70" w:rsidRPr="008B3A70" w:rsidRDefault="008B3A70" w:rsidP="008B3A70">
      <w:pPr>
        <w:pStyle w:val="ListParagraph"/>
        <w:spacing w:after="0"/>
        <w:ind w:left="765"/>
        <w:rPr>
          <w:sz w:val="24"/>
          <w:szCs w:val="24"/>
        </w:rPr>
      </w:pPr>
      <w:r w:rsidRPr="008B3A70">
        <w:rPr>
          <w:sz w:val="24"/>
          <w:szCs w:val="24"/>
        </w:rPr>
        <w:t>Detecting allergens in food and house dust</w:t>
      </w:r>
    </w:p>
    <w:p w14:paraId="5CD81C6A" w14:textId="77777777" w:rsidR="008B3A70" w:rsidRPr="008B3A70" w:rsidRDefault="008B3A70" w:rsidP="008B3A70">
      <w:pPr>
        <w:pStyle w:val="ListParagraph"/>
        <w:spacing w:after="0"/>
        <w:ind w:left="765"/>
        <w:rPr>
          <w:sz w:val="24"/>
          <w:szCs w:val="24"/>
        </w:rPr>
      </w:pPr>
      <w:r w:rsidRPr="008B3A70">
        <w:rPr>
          <w:sz w:val="24"/>
          <w:szCs w:val="24"/>
        </w:rPr>
        <w:t>Measuring "rheumatoid factors" and other autoantibody in autoimmune diseases like lupus erythematosus</w:t>
      </w:r>
    </w:p>
    <w:p w14:paraId="2327B506" w14:textId="4AF8D588" w:rsidR="008B3A70" w:rsidRPr="008B3A70" w:rsidRDefault="008B3A70" w:rsidP="008B3A70">
      <w:pPr>
        <w:pStyle w:val="ListParagraph"/>
        <w:spacing w:after="0"/>
        <w:ind w:left="765"/>
        <w:rPr>
          <w:sz w:val="24"/>
          <w:szCs w:val="24"/>
        </w:rPr>
      </w:pPr>
      <w:r w:rsidRPr="008B3A70">
        <w:rPr>
          <w:sz w:val="24"/>
          <w:szCs w:val="24"/>
        </w:rPr>
        <w:t>Measuring toxins in contaminate</w:t>
      </w:r>
    </w:p>
    <w:sectPr w:rsidR="008B3A70" w:rsidRPr="008B3A70" w:rsidSect="00501A9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7AE18" w14:textId="77777777" w:rsidR="00CD10B6" w:rsidRDefault="00CD10B6" w:rsidP="00D92687">
      <w:pPr>
        <w:spacing w:after="0" w:line="240" w:lineRule="auto"/>
      </w:pPr>
      <w:r>
        <w:separator/>
      </w:r>
    </w:p>
  </w:endnote>
  <w:endnote w:type="continuationSeparator" w:id="0">
    <w:p w14:paraId="6F404492" w14:textId="77777777" w:rsidR="00CD10B6" w:rsidRDefault="00CD10B6" w:rsidP="00D9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D543" w14:textId="77777777" w:rsidR="00D92687" w:rsidRDefault="00D92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019"/>
      <w:docPartObj>
        <w:docPartGallery w:val="Page Numbers (Bottom of Page)"/>
        <w:docPartUnique/>
      </w:docPartObj>
    </w:sdtPr>
    <w:sdtEndPr>
      <w:rPr>
        <w:noProof/>
      </w:rPr>
    </w:sdtEndPr>
    <w:sdtContent>
      <w:p w14:paraId="55C3F047" w14:textId="01BB2991" w:rsidR="00D92687" w:rsidRDefault="00D926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4B777E" w14:textId="77777777" w:rsidR="00D92687" w:rsidRDefault="00D92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8F65" w14:textId="77777777" w:rsidR="00D92687" w:rsidRDefault="00D92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A2BA4" w14:textId="77777777" w:rsidR="00CD10B6" w:rsidRDefault="00CD10B6" w:rsidP="00D92687">
      <w:pPr>
        <w:spacing w:after="0" w:line="240" w:lineRule="auto"/>
      </w:pPr>
      <w:r>
        <w:separator/>
      </w:r>
    </w:p>
  </w:footnote>
  <w:footnote w:type="continuationSeparator" w:id="0">
    <w:p w14:paraId="3AD3BA39" w14:textId="77777777" w:rsidR="00CD10B6" w:rsidRDefault="00CD10B6" w:rsidP="00D92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A0AA1" w14:textId="77777777" w:rsidR="00D92687" w:rsidRDefault="00D92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176A6" w14:textId="77777777" w:rsidR="00D92687" w:rsidRDefault="00D92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DFA13" w14:textId="77777777" w:rsidR="00D92687" w:rsidRDefault="00D92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5EF3"/>
    <w:multiLevelType w:val="hybridMultilevel"/>
    <w:tmpl w:val="6FCE9C7C"/>
    <w:lvl w:ilvl="0" w:tplc="04090001">
      <w:start w:val="1"/>
      <w:numFmt w:val="bullet"/>
      <w:lvlText w:val=""/>
      <w:lvlJc w:val="left"/>
      <w:pPr>
        <w:ind w:left="1485" w:hanging="360"/>
      </w:pPr>
      <w:rPr>
        <w:rFonts w:ascii="Symbol" w:hAnsi="Symbol" w:cs="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cs="Wingdings" w:hint="default"/>
      </w:rPr>
    </w:lvl>
    <w:lvl w:ilvl="3" w:tplc="04090001" w:tentative="1">
      <w:start w:val="1"/>
      <w:numFmt w:val="bullet"/>
      <w:lvlText w:val=""/>
      <w:lvlJc w:val="left"/>
      <w:pPr>
        <w:ind w:left="3645" w:hanging="360"/>
      </w:pPr>
      <w:rPr>
        <w:rFonts w:ascii="Symbol" w:hAnsi="Symbol" w:cs="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cs="Wingdings" w:hint="default"/>
      </w:rPr>
    </w:lvl>
    <w:lvl w:ilvl="6" w:tplc="04090001" w:tentative="1">
      <w:start w:val="1"/>
      <w:numFmt w:val="bullet"/>
      <w:lvlText w:val=""/>
      <w:lvlJc w:val="left"/>
      <w:pPr>
        <w:ind w:left="5805" w:hanging="360"/>
      </w:pPr>
      <w:rPr>
        <w:rFonts w:ascii="Symbol" w:hAnsi="Symbol" w:cs="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cs="Wingdings" w:hint="default"/>
      </w:rPr>
    </w:lvl>
  </w:abstractNum>
  <w:abstractNum w:abstractNumId="1" w15:restartNumberingAfterBreak="0">
    <w:nsid w:val="400012CC"/>
    <w:multiLevelType w:val="hybridMultilevel"/>
    <w:tmpl w:val="773A8D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E5B5F90"/>
    <w:multiLevelType w:val="hybridMultilevel"/>
    <w:tmpl w:val="763E9FB4"/>
    <w:lvl w:ilvl="0" w:tplc="04090001">
      <w:start w:val="1"/>
      <w:numFmt w:val="bullet"/>
      <w:lvlText w:val=""/>
      <w:lvlJc w:val="left"/>
      <w:pPr>
        <w:ind w:left="765" w:hanging="360"/>
      </w:pPr>
      <w:rPr>
        <w:rFonts w:ascii="Symbol" w:hAnsi="Symbol" w:cs="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cs="Wingdings" w:hint="default"/>
      </w:rPr>
    </w:lvl>
    <w:lvl w:ilvl="3" w:tplc="04090001" w:tentative="1">
      <w:start w:val="1"/>
      <w:numFmt w:val="bullet"/>
      <w:lvlText w:val=""/>
      <w:lvlJc w:val="left"/>
      <w:pPr>
        <w:ind w:left="2925" w:hanging="360"/>
      </w:pPr>
      <w:rPr>
        <w:rFonts w:ascii="Symbol" w:hAnsi="Symbol" w:cs="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cs="Wingdings" w:hint="default"/>
      </w:rPr>
    </w:lvl>
    <w:lvl w:ilvl="6" w:tplc="04090001" w:tentative="1">
      <w:start w:val="1"/>
      <w:numFmt w:val="bullet"/>
      <w:lvlText w:val=""/>
      <w:lvlJc w:val="left"/>
      <w:pPr>
        <w:ind w:left="5085" w:hanging="360"/>
      </w:pPr>
      <w:rPr>
        <w:rFonts w:ascii="Symbol" w:hAnsi="Symbol" w:cs="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BC"/>
    <w:rsid w:val="000D4B81"/>
    <w:rsid w:val="003026BE"/>
    <w:rsid w:val="00501A99"/>
    <w:rsid w:val="005B119E"/>
    <w:rsid w:val="0064683D"/>
    <w:rsid w:val="008B3A70"/>
    <w:rsid w:val="00BF4FBA"/>
    <w:rsid w:val="00CD10B6"/>
    <w:rsid w:val="00D92687"/>
    <w:rsid w:val="00E50EBC"/>
    <w:rsid w:val="00F06881"/>
    <w:rsid w:val="00FE3E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3834"/>
  <w15:chartTrackingRefBased/>
  <w15:docId w15:val="{F6E7AF4D-3932-4BAB-B913-EDEAB4A9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A99"/>
    <w:pPr>
      <w:ind w:left="720"/>
      <w:contextualSpacing/>
    </w:pPr>
  </w:style>
  <w:style w:type="paragraph" w:styleId="Header">
    <w:name w:val="header"/>
    <w:basedOn w:val="Normal"/>
    <w:link w:val="HeaderChar"/>
    <w:uiPriority w:val="99"/>
    <w:unhideWhenUsed/>
    <w:rsid w:val="00D92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687"/>
  </w:style>
  <w:style w:type="paragraph" w:styleId="Footer">
    <w:name w:val="footer"/>
    <w:basedOn w:val="Normal"/>
    <w:link w:val="FooterChar"/>
    <w:uiPriority w:val="99"/>
    <w:unhideWhenUsed/>
    <w:rsid w:val="00D92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shaymaa abbas</dc:creator>
  <cp:keywords/>
  <dc:description/>
  <cp:lastModifiedBy>shaymaa abbas</cp:lastModifiedBy>
  <cp:revision>2</cp:revision>
  <dcterms:created xsi:type="dcterms:W3CDTF">2023-09-17T16:30:00Z</dcterms:created>
  <dcterms:modified xsi:type="dcterms:W3CDTF">2023-09-17T18:14:00Z</dcterms:modified>
</cp:coreProperties>
</file>