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3B3" w:rsidRPr="00A8529D" w:rsidRDefault="004B39A3" w:rsidP="00A8529D">
      <w:pPr>
        <w:bidi/>
        <w:spacing w:after="0" w:line="240" w:lineRule="auto"/>
        <w:rPr>
          <w:rFonts w:ascii="Simplified Arabic" w:eastAsia="Times New Roman" w:hAnsi="Simplified Arabic" w:cs="Simplified Arabic"/>
          <w:b/>
          <w:bCs/>
          <w:color w:val="333333"/>
          <w:sz w:val="24"/>
          <w:szCs w:val="24"/>
          <w:rtl/>
          <w:lang w:eastAsia="ar-SA"/>
        </w:rPr>
      </w:pPr>
      <w:r w:rsidRPr="00A8529D">
        <w:rPr>
          <w:rFonts w:ascii="Simplified Arabic" w:eastAsia="Times New Roman" w:hAnsi="Simplified Arabic" w:cs="Simplified Arabic"/>
          <w:b/>
          <w:bCs/>
          <w:color w:val="333333"/>
          <w:sz w:val="24"/>
          <w:szCs w:val="24"/>
          <w:rtl/>
          <w:lang w:eastAsia="ar-SA"/>
        </w:rPr>
        <w:t>وزارة التعليم العالي والبحث العلمي</w:t>
      </w:r>
      <w:r w:rsidR="00A8529D" w:rsidRPr="00A8529D">
        <w:rPr>
          <w:rFonts w:ascii="Simplified Arabic" w:eastAsia="Times New Roman" w:hAnsi="Simplified Arabic" w:cs="Simplified Arabic"/>
          <w:b/>
          <w:bCs/>
          <w:noProof/>
          <w:color w:val="333333"/>
          <w:sz w:val="24"/>
          <w:szCs w:val="24"/>
        </w:rPr>
        <w:drawing>
          <wp:inline distT="0" distB="0" distL="0" distR="0">
            <wp:extent cx="1335405" cy="1249680"/>
            <wp:effectExtent l="0" t="0" r="0" b="7620"/>
            <wp:docPr id="108714886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5405" cy="1249680"/>
                    </a:xfrm>
                    <a:prstGeom prst="rect">
                      <a:avLst/>
                    </a:prstGeom>
                    <a:noFill/>
                  </pic:spPr>
                </pic:pic>
              </a:graphicData>
            </a:graphic>
          </wp:inline>
        </w:drawing>
      </w:r>
    </w:p>
    <w:p w:rsidR="00AC63B3" w:rsidRPr="00A8529D" w:rsidRDefault="004B39A3">
      <w:pPr>
        <w:bidi/>
        <w:spacing w:after="0" w:line="240" w:lineRule="auto"/>
        <w:jc w:val="lowKashida"/>
        <w:rPr>
          <w:rFonts w:ascii="Simplified Arabic" w:eastAsia="Times New Roman" w:hAnsi="Simplified Arabic" w:cs="Simplified Arabic"/>
          <w:b/>
          <w:bCs/>
          <w:color w:val="333333"/>
          <w:sz w:val="24"/>
          <w:szCs w:val="24"/>
          <w:rtl/>
          <w:lang w:eastAsia="ar-SA"/>
        </w:rPr>
      </w:pPr>
      <w:r w:rsidRPr="00A8529D">
        <w:rPr>
          <w:rFonts w:ascii="Simplified Arabic" w:eastAsia="Times New Roman" w:hAnsi="Simplified Arabic" w:cs="Simplified Arabic"/>
          <w:b/>
          <w:bCs/>
          <w:color w:val="333333"/>
          <w:sz w:val="24"/>
          <w:szCs w:val="24"/>
          <w:rtl/>
          <w:lang w:eastAsia="ar-SA"/>
        </w:rPr>
        <w:t xml:space="preserve">جامعة بغداد </w:t>
      </w:r>
    </w:p>
    <w:p w:rsidR="00AC63B3" w:rsidRPr="00A8529D" w:rsidRDefault="004B39A3">
      <w:pPr>
        <w:bidi/>
        <w:spacing w:after="0" w:line="240" w:lineRule="auto"/>
        <w:jc w:val="lowKashida"/>
        <w:rPr>
          <w:rFonts w:ascii="Simplified Arabic" w:eastAsia="Times New Roman" w:hAnsi="Simplified Arabic" w:cs="Simplified Arabic"/>
          <w:b/>
          <w:bCs/>
          <w:color w:val="333333"/>
          <w:sz w:val="24"/>
          <w:szCs w:val="24"/>
          <w:rtl/>
          <w:lang w:eastAsia="ar-SA"/>
        </w:rPr>
      </w:pPr>
      <w:r w:rsidRPr="00A8529D">
        <w:rPr>
          <w:rFonts w:ascii="Simplified Arabic" w:eastAsia="Times New Roman" w:hAnsi="Simplified Arabic" w:cs="Simplified Arabic"/>
          <w:b/>
          <w:bCs/>
          <w:color w:val="333333"/>
          <w:sz w:val="24"/>
          <w:szCs w:val="24"/>
          <w:rtl/>
          <w:lang w:eastAsia="ar-SA"/>
        </w:rPr>
        <w:t xml:space="preserve">كلية التربية البدنية وعلوم الرياضة </w:t>
      </w:r>
      <w:r w:rsidR="00A8529D" w:rsidRPr="00A8529D">
        <w:rPr>
          <w:rFonts w:ascii="Simplified Arabic" w:eastAsia="Times New Roman" w:hAnsi="Simplified Arabic" w:cs="Simplified Arabic" w:hint="cs"/>
          <w:b/>
          <w:bCs/>
          <w:color w:val="333333"/>
          <w:sz w:val="24"/>
          <w:szCs w:val="24"/>
          <w:rtl/>
          <w:lang w:eastAsia="ar-SA"/>
        </w:rPr>
        <w:t>للبنات</w:t>
      </w:r>
    </w:p>
    <w:p w:rsidR="00AC63B3" w:rsidRPr="00A8529D" w:rsidRDefault="004B39A3">
      <w:pPr>
        <w:bidi/>
        <w:spacing w:after="0" w:line="240" w:lineRule="auto"/>
        <w:jc w:val="lowKashida"/>
        <w:rPr>
          <w:rFonts w:ascii="Simplified Arabic" w:eastAsia="Times New Roman" w:hAnsi="Simplified Arabic" w:cs="Simplified Arabic"/>
          <w:b/>
          <w:bCs/>
          <w:color w:val="333333"/>
          <w:sz w:val="24"/>
          <w:szCs w:val="24"/>
          <w:rtl/>
          <w:lang w:eastAsia="ar-SA"/>
        </w:rPr>
      </w:pPr>
      <w:r w:rsidRPr="00A8529D">
        <w:rPr>
          <w:rFonts w:ascii="Simplified Arabic" w:eastAsia="Times New Roman" w:hAnsi="Simplified Arabic" w:cs="Simplified Arabic"/>
          <w:b/>
          <w:bCs/>
          <w:color w:val="333333"/>
          <w:sz w:val="24"/>
          <w:szCs w:val="24"/>
          <w:rtl/>
          <w:lang w:eastAsia="ar-SA"/>
        </w:rPr>
        <w:t xml:space="preserve">الدراسات العليا / الدكتوراه </w:t>
      </w:r>
    </w:p>
    <w:p w:rsidR="00AC63B3" w:rsidRDefault="00AC63B3">
      <w:pPr>
        <w:bidi/>
        <w:spacing w:after="0" w:line="240" w:lineRule="auto"/>
        <w:jc w:val="lowKashida"/>
        <w:rPr>
          <w:rFonts w:ascii="Simplified Arabic" w:eastAsia="Times New Roman" w:hAnsi="Simplified Arabic" w:cs="Simplified Arabic"/>
          <w:b/>
          <w:bCs/>
          <w:color w:val="333333"/>
          <w:sz w:val="28"/>
          <w:szCs w:val="28"/>
          <w:rtl/>
          <w:lang w:eastAsia="ar-SA"/>
        </w:rPr>
      </w:pPr>
    </w:p>
    <w:p w:rsidR="00AC63B3" w:rsidRPr="00A8529D" w:rsidRDefault="004B39A3" w:rsidP="00A8529D">
      <w:pPr>
        <w:bidi/>
        <w:spacing w:after="0" w:line="240" w:lineRule="auto"/>
        <w:jc w:val="center"/>
        <w:rPr>
          <w:rFonts w:ascii="Simplified Arabic" w:eastAsia="Times New Roman" w:hAnsi="Simplified Arabic" w:cs="Simplified Arabic"/>
          <w:b/>
          <w:bCs/>
          <w:color w:val="333333"/>
          <w:sz w:val="52"/>
          <w:szCs w:val="52"/>
          <w:rtl/>
          <w:lang w:eastAsia="ar-SA"/>
        </w:rPr>
      </w:pPr>
      <w:r>
        <w:rPr>
          <w:rFonts w:ascii="Simplified Arabic" w:eastAsia="Times New Roman" w:hAnsi="Simplified Arabic" w:cs="Simplified Arabic"/>
          <w:b/>
          <w:bCs/>
          <w:color w:val="333333"/>
          <w:sz w:val="52"/>
          <w:szCs w:val="52"/>
          <w:rtl/>
          <w:lang w:eastAsia="ar-SA"/>
        </w:rPr>
        <w:t>محاضرة بعنوان (المناعة)</w:t>
      </w:r>
    </w:p>
    <w:p w:rsidR="00AC63B3" w:rsidRDefault="00AC63B3">
      <w:pPr>
        <w:bidi/>
        <w:spacing w:after="0" w:line="240" w:lineRule="auto"/>
        <w:jc w:val="center"/>
        <w:rPr>
          <w:rFonts w:ascii="Simplified Arabic" w:eastAsia="Times New Roman" w:hAnsi="Simplified Arabic" w:cs="Simplified Arabic"/>
          <w:b/>
          <w:bCs/>
          <w:color w:val="333333"/>
          <w:sz w:val="28"/>
          <w:szCs w:val="28"/>
          <w:rtl/>
          <w:lang w:eastAsia="ar-SA"/>
        </w:rPr>
      </w:pPr>
    </w:p>
    <w:p w:rsidR="00AC63B3" w:rsidRDefault="00AC63B3">
      <w:pPr>
        <w:bidi/>
        <w:spacing w:after="0" w:line="240" w:lineRule="auto"/>
        <w:rPr>
          <w:rFonts w:ascii="Simplified Arabic" w:eastAsia="Times New Roman" w:hAnsi="Simplified Arabic" w:cs="Simplified Arabic"/>
          <w:b/>
          <w:bCs/>
          <w:color w:val="333333"/>
          <w:sz w:val="28"/>
          <w:szCs w:val="28"/>
          <w:lang w:eastAsia="ar-SA"/>
        </w:rPr>
      </w:pPr>
    </w:p>
    <w:p w:rsidR="00A3508C" w:rsidRDefault="00A3508C" w:rsidP="00A3508C">
      <w:pPr>
        <w:bidi/>
        <w:spacing w:after="0" w:line="240" w:lineRule="auto"/>
        <w:rPr>
          <w:rFonts w:ascii="Simplified Arabic" w:eastAsia="Times New Roman" w:hAnsi="Simplified Arabic" w:cs="Simplified Arabic"/>
          <w:b/>
          <w:bCs/>
          <w:color w:val="333333"/>
          <w:sz w:val="28"/>
          <w:szCs w:val="28"/>
          <w:rtl/>
          <w:lang w:eastAsia="ar-SA"/>
        </w:rPr>
      </w:pPr>
    </w:p>
    <w:p w:rsidR="00AC63B3" w:rsidRDefault="004B39A3">
      <w:pPr>
        <w:bidi/>
        <w:spacing w:after="0" w:line="240" w:lineRule="auto"/>
        <w:jc w:val="center"/>
        <w:rPr>
          <w:rFonts w:ascii="Simplified Arabic" w:eastAsia="Times New Roman" w:hAnsi="Simplified Arabic" w:cs="Simplified Arabic"/>
          <w:b/>
          <w:bCs/>
          <w:color w:val="333333"/>
          <w:sz w:val="28"/>
          <w:szCs w:val="28"/>
          <w:rtl/>
          <w:lang w:eastAsia="ar-SA"/>
        </w:rPr>
      </w:pPr>
      <w:r>
        <w:rPr>
          <w:rFonts w:ascii="Simplified Arabic" w:eastAsia="Times New Roman" w:hAnsi="Simplified Arabic" w:cs="Simplified Arabic"/>
          <w:b/>
          <w:bCs/>
          <w:color w:val="333333"/>
          <w:sz w:val="28"/>
          <w:szCs w:val="28"/>
          <w:rtl/>
          <w:lang w:eastAsia="ar-SA"/>
        </w:rPr>
        <w:t>بأشراف</w:t>
      </w:r>
    </w:p>
    <w:p w:rsidR="00AC63B3" w:rsidRDefault="004B39A3">
      <w:pPr>
        <w:bidi/>
        <w:spacing w:after="0" w:line="240" w:lineRule="auto"/>
        <w:jc w:val="center"/>
        <w:rPr>
          <w:rFonts w:ascii="Simplified Arabic" w:eastAsia="Times New Roman" w:hAnsi="Simplified Arabic" w:cs="Simplified Arabic" w:hint="cs"/>
          <w:b/>
          <w:bCs/>
          <w:color w:val="333333"/>
          <w:sz w:val="28"/>
          <w:szCs w:val="28"/>
          <w:rtl/>
          <w:lang w:eastAsia="ar-SA" w:bidi="ar-IQ"/>
        </w:rPr>
      </w:pPr>
      <w:r>
        <w:rPr>
          <w:rFonts w:ascii="Simplified Arabic" w:eastAsia="Times New Roman" w:hAnsi="Simplified Arabic" w:cs="Simplified Arabic" w:hint="cs"/>
          <w:b/>
          <w:bCs/>
          <w:color w:val="333333"/>
          <w:sz w:val="28"/>
          <w:szCs w:val="28"/>
          <w:rtl/>
          <w:lang w:eastAsia="ar-SA"/>
        </w:rPr>
        <w:t>أ.</w:t>
      </w:r>
      <w:r w:rsidR="001D1443">
        <w:rPr>
          <w:rFonts w:ascii="Simplified Arabic" w:eastAsia="Times New Roman" w:hAnsi="Simplified Arabic" w:cs="Simplified Arabic" w:hint="cs"/>
          <w:b/>
          <w:bCs/>
          <w:color w:val="333333"/>
          <w:sz w:val="28"/>
          <w:szCs w:val="28"/>
          <w:rtl/>
          <w:lang w:eastAsia="ar-SA"/>
        </w:rPr>
        <w:t>د هدى بدوي</w:t>
      </w:r>
      <w:r w:rsidR="00A3508C">
        <w:rPr>
          <w:rFonts w:ascii="Simplified Arabic" w:eastAsia="Times New Roman" w:hAnsi="Simplified Arabic" w:cs="Simplified Arabic"/>
          <w:b/>
          <w:bCs/>
          <w:color w:val="333333"/>
          <w:sz w:val="28"/>
          <w:szCs w:val="28"/>
          <w:lang w:eastAsia="ar-SA"/>
        </w:rPr>
        <w:t xml:space="preserve"> </w:t>
      </w:r>
      <w:r w:rsidR="00A3508C">
        <w:rPr>
          <w:rFonts w:ascii="Simplified Arabic" w:eastAsia="Times New Roman" w:hAnsi="Simplified Arabic" w:cs="Simplified Arabic" w:hint="cs"/>
          <w:b/>
          <w:bCs/>
          <w:color w:val="333333"/>
          <w:sz w:val="28"/>
          <w:szCs w:val="28"/>
          <w:rtl/>
          <w:lang w:eastAsia="ar-SA" w:bidi="ar-IQ"/>
        </w:rPr>
        <w:t>شبيب</w:t>
      </w:r>
    </w:p>
    <w:p w:rsidR="00AC63B3" w:rsidRDefault="00E511A2">
      <w:pPr>
        <w:bidi/>
        <w:spacing w:after="0" w:line="240" w:lineRule="auto"/>
        <w:jc w:val="center"/>
        <w:rPr>
          <w:rFonts w:ascii="Simplified Arabic" w:eastAsia="Times New Roman" w:hAnsi="Simplified Arabic" w:cs="Simplified Arabic"/>
          <w:b/>
          <w:bCs/>
          <w:color w:val="333333"/>
          <w:sz w:val="28"/>
          <w:szCs w:val="28"/>
          <w:rtl/>
          <w:lang w:eastAsia="ar-SA"/>
        </w:rPr>
      </w:pPr>
      <w:r>
        <w:rPr>
          <w:noProof/>
        </w:rPr>
        <w:drawing>
          <wp:inline distT="0" distB="0" distL="0" distR="0">
            <wp:extent cx="4911834" cy="2456167"/>
            <wp:effectExtent l="0" t="0" r="3175" b="1905"/>
            <wp:docPr id="194741589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15894" name=""/>
                    <pic:cNvPicPr/>
                  </pic:nvPicPr>
                  <pic:blipFill>
                    <a:blip r:embed="rId9"/>
                    <a:stretch>
                      <a:fillRect/>
                    </a:stretch>
                  </pic:blipFill>
                  <pic:spPr>
                    <a:xfrm>
                      <a:off x="0" y="0"/>
                      <a:ext cx="4926672" cy="2463587"/>
                    </a:xfrm>
                    <a:prstGeom prst="rect">
                      <a:avLst/>
                    </a:prstGeom>
                  </pic:spPr>
                </pic:pic>
              </a:graphicData>
            </a:graphic>
          </wp:inline>
        </w:drawing>
      </w:r>
    </w:p>
    <w:p w:rsidR="00E511A2" w:rsidRDefault="00E511A2" w:rsidP="00E511A2">
      <w:pPr>
        <w:bidi/>
        <w:spacing w:after="0" w:line="240" w:lineRule="auto"/>
        <w:jc w:val="center"/>
        <w:rPr>
          <w:rFonts w:ascii="Simplified Arabic" w:eastAsia="Times New Roman" w:hAnsi="Simplified Arabic" w:cs="Simplified Arabic"/>
          <w:b/>
          <w:bCs/>
          <w:color w:val="333333"/>
          <w:sz w:val="28"/>
          <w:szCs w:val="28"/>
          <w:rtl/>
          <w:lang w:eastAsia="ar-SA"/>
        </w:rPr>
      </w:pPr>
    </w:p>
    <w:p w:rsidR="00AC63B3" w:rsidRDefault="00AC63B3" w:rsidP="00E511A2">
      <w:pPr>
        <w:bidi/>
        <w:spacing w:after="0" w:line="240" w:lineRule="auto"/>
        <w:rPr>
          <w:rFonts w:ascii="Simplified Arabic" w:eastAsia="Times New Roman" w:hAnsi="Simplified Arabic" w:cs="Simplified Arabic"/>
          <w:b/>
          <w:bCs/>
          <w:color w:val="333333"/>
          <w:sz w:val="28"/>
          <w:szCs w:val="28"/>
          <w:rtl/>
          <w:lang w:eastAsia="ar-SA"/>
        </w:rPr>
      </w:pPr>
    </w:p>
    <w:p w:rsidR="00AC63B3" w:rsidRDefault="004B39A3" w:rsidP="00105386">
      <w:pPr>
        <w:bidi/>
        <w:spacing w:after="0" w:line="240" w:lineRule="auto"/>
        <w:jc w:val="right"/>
        <w:rPr>
          <w:rFonts w:ascii="Simplified Arabic" w:eastAsia="Times New Roman" w:hAnsi="Simplified Arabic" w:cs="Simplified Arabic" w:hint="cs"/>
          <w:b/>
          <w:bCs/>
          <w:color w:val="333333"/>
          <w:sz w:val="28"/>
          <w:szCs w:val="28"/>
          <w:rtl/>
          <w:lang w:eastAsia="ar-SA"/>
        </w:rPr>
      </w:pPr>
      <w:r>
        <w:rPr>
          <w:rFonts w:ascii="Simplified Arabic" w:eastAsia="Times New Roman" w:hAnsi="Simplified Arabic" w:cs="Simplified Arabic" w:hint="cs"/>
          <w:b/>
          <w:bCs/>
          <w:color w:val="333333"/>
          <w:sz w:val="28"/>
          <w:szCs w:val="28"/>
          <w:rtl/>
          <w:lang w:eastAsia="ar-SA"/>
        </w:rPr>
        <w:t>2025</w:t>
      </w:r>
      <w:r w:rsidR="00E511A2">
        <w:rPr>
          <w:rFonts w:ascii="Simplified Arabic" w:eastAsia="Times New Roman" w:hAnsi="Simplified Arabic" w:cs="Simplified Arabic" w:hint="cs"/>
          <w:b/>
          <w:bCs/>
          <w:color w:val="333333"/>
          <w:sz w:val="28"/>
          <w:szCs w:val="28"/>
          <w:rtl/>
          <w:lang w:eastAsia="ar-SA"/>
        </w:rPr>
        <w:t xml:space="preserve">                                                                                           1446</w:t>
      </w:r>
    </w:p>
    <w:p w:rsidR="00A3508C" w:rsidRDefault="00A3508C" w:rsidP="00A3508C">
      <w:pPr>
        <w:bidi/>
        <w:spacing w:after="0" w:line="240" w:lineRule="auto"/>
        <w:jc w:val="right"/>
        <w:rPr>
          <w:rFonts w:ascii="Simplified Arabic" w:eastAsia="Times New Roman" w:hAnsi="Simplified Arabic" w:cs="Simplified Arabic" w:hint="cs"/>
          <w:b/>
          <w:bCs/>
          <w:color w:val="333333"/>
          <w:sz w:val="28"/>
          <w:szCs w:val="28"/>
          <w:rtl/>
          <w:lang w:eastAsia="ar-SA"/>
        </w:rPr>
      </w:pPr>
    </w:p>
    <w:p w:rsidR="00A3508C" w:rsidRDefault="00A3508C" w:rsidP="00A3508C">
      <w:pPr>
        <w:bidi/>
        <w:spacing w:after="0" w:line="240" w:lineRule="auto"/>
        <w:jc w:val="right"/>
        <w:rPr>
          <w:rFonts w:ascii="Simplified Arabic" w:eastAsia="Times New Roman" w:hAnsi="Simplified Arabic" w:cs="Simplified Arabic"/>
          <w:b/>
          <w:bCs/>
          <w:color w:val="333333"/>
          <w:sz w:val="28"/>
          <w:szCs w:val="28"/>
          <w:rtl/>
          <w:lang w:eastAsia="ar-SA"/>
        </w:rPr>
      </w:pPr>
    </w:p>
    <w:p w:rsidR="00AC63B3" w:rsidRPr="00E40122" w:rsidRDefault="004B39A3">
      <w:pPr>
        <w:bidi/>
        <w:spacing w:after="0" w:line="276" w:lineRule="auto"/>
        <w:jc w:val="lowKashida"/>
        <w:rPr>
          <w:rFonts w:ascii="Simplified Arabic" w:eastAsia="Times New Roman" w:hAnsi="Simplified Arabic" w:cs="Simplified Arabic"/>
          <w:b/>
          <w:bCs/>
          <w:color w:val="FF0000"/>
          <w:sz w:val="36"/>
          <w:szCs w:val="36"/>
          <w:rtl/>
          <w:lang w:eastAsia="ar-SA"/>
        </w:rPr>
      </w:pPr>
      <w:r w:rsidRPr="00E40122">
        <w:rPr>
          <w:rFonts w:ascii="Simplified Arabic" w:eastAsia="Times New Roman" w:hAnsi="Simplified Arabic" w:cs="Simplified Arabic"/>
          <w:b/>
          <w:bCs/>
          <w:color w:val="FF0000"/>
          <w:sz w:val="36"/>
          <w:szCs w:val="36"/>
          <w:rtl/>
          <w:lang w:eastAsia="ar-SA"/>
        </w:rPr>
        <w:t xml:space="preserve">المناعـــــــة: </w:t>
      </w:r>
    </w:p>
    <w:p w:rsidR="00AC63B3" w:rsidRDefault="004B39A3" w:rsidP="00E40122">
      <w:pPr>
        <w:pStyle w:val="a3"/>
        <w:spacing w:line="276" w:lineRule="auto"/>
        <w:ind w:firstLine="702"/>
        <w:jc w:val="both"/>
        <w:rPr>
          <w:rFonts w:ascii="Simplified Arabic" w:hAnsi="Simplified Arabic"/>
          <w:color w:val="333333"/>
          <w:szCs w:val="28"/>
          <w:rtl/>
        </w:rPr>
      </w:pPr>
      <w:r>
        <w:rPr>
          <w:rFonts w:ascii="Simplified Arabic" w:hAnsi="Simplified Arabic"/>
          <w:color w:val="333333"/>
          <w:szCs w:val="28"/>
          <w:rtl/>
        </w:rPr>
        <w:t xml:space="preserve">تسمى الدراسة العلمية لجهاز المناعة علم المناعة ويعود تاريخه إلى أواخر القرن التاسع عشر. ومصطلح(المناعة </w:t>
      </w:r>
      <w:r>
        <w:rPr>
          <w:rFonts w:ascii="Simplified Arabic" w:hAnsi="Simplified Arabic"/>
          <w:color w:val="333333"/>
          <w:szCs w:val="28"/>
        </w:rPr>
        <w:t>Immunity</w:t>
      </w:r>
      <w:r>
        <w:rPr>
          <w:rFonts w:ascii="Simplified Arabic" w:hAnsi="Simplified Arabic"/>
          <w:color w:val="333333"/>
          <w:szCs w:val="28"/>
          <w:rtl/>
        </w:rPr>
        <w:t>) أصله لاتيني وقد استخدم هذا المصطلح في الحياة العامة  وكثيرا ما نراه يلازم الأشخاص الذين أصيبوا بمرض معين قد لا يصابون به إذا ما تعرضوا إلى نفس المرض مرة اخرى كونهم يكونون اصحاب مناعة .وكانت معلومات العلماء عن كيفية عمل جهاز المناعة قليلة. أما اليوم فقد حدث تقدم كبير في المعلومات المتوفرة لدى علماء المناعة، أي الأطباء والعلماء الذين يدرسون جهاز المناعة، عن كيفية عمل هذا الجهاز. وعرفت المناعة بانهامقدرة الجسم على مقاومة مواد معينة ضارة مثل البكتيريا والفيروسات التي تسبب الأمراض وكذلك عرفت بمعنى أوسع على أنها  (مقاومة) الفرد ضد الجراثيم وسمومها أو الفيروسات وغيرها من العوامل الامراضية الأخرى .</w:t>
      </w:r>
      <w:r>
        <w:rPr>
          <w:rFonts w:ascii="Simplified Arabic" w:hAnsi="Simplified Arabic"/>
          <w:szCs w:val="28"/>
          <w:rtl/>
        </w:rPr>
        <w:t xml:space="preserve"> و</w:t>
      </w:r>
      <w:r>
        <w:rPr>
          <w:rFonts w:ascii="Simplified Arabic" w:hAnsi="Simplified Arabic"/>
          <w:color w:val="333333"/>
          <w:szCs w:val="28"/>
          <w:rtl/>
        </w:rPr>
        <w:t xml:space="preserve">يدافع الجسم عن نفسه ضد الأمراض والكائنات الضارة عن طريق جهاز معقد التركيب، يتكون من مجموعة من الخلايا والجزيئات والأنسجة، يسمى جهاز المناعة، حيث يوفر هذا الجهاز الحماية ضد مجموعة متنوعة من المواد الضارة التي تغزو الجسم. </w:t>
      </w:r>
      <w:r>
        <w:rPr>
          <w:rFonts w:ascii="Simplified Arabic" w:hAnsi="Simplified Arabic"/>
          <w:color w:val="333333"/>
          <w:szCs w:val="28"/>
          <w:vertAlign w:val="superscript"/>
          <w:rtl/>
        </w:rPr>
        <w:t>(</w:t>
      </w:r>
      <w:r>
        <w:rPr>
          <w:rFonts w:ascii="Simplified Arabic" w:hAnsi="Simplified Arabic"/>
          <w:color w:val="333333"/>
          <w:szCs w:val="28"/>
          <w:vertAlign w:val="superscript"/>
          <w:rtl/>
        </w:rPr>
        <w:footnoteReference w:id="2"/>
      </w:r>
      <w:r>
        <w:rPr>
          <w:rFonts w:ascii="Simplified Arabic" w:hAnsi="Simplified Arabic"/>
          <w:color w:val="333333"/>
          <w:szCs w:val="28"/>
          <w:vertAlign w:val="superscript"/>
          <w:rtl/>
        </w:rPr>
        <w:t>)</w:t>
      </w:r>
      <w:r>
        <w:rPr>
          <w:rFonts w:ascii="Simplified Arabic" w:hAnsi="Simplified Arabic"/>
          <w:color w:val="333333"/>
          <w:szCs w:val="28"/>
          <w:rtl/>
        </w:rPr>
        <w:t>ويمكننا تعريفه بانه الجهاز المسوؤل عن أمن وحماية جسم الانسان.</w:t>
      </w:r>
    </w:p>
    <w:p w:rsidR="00AC63B3" w:rsidRDefault="004B39A3">
      <w:pPr>
        <w:pStyle w:val="a3"/>
        <w:spacing w:line="276" w:lineRule="auto"/>
        <w:jc w:val="lowKashida"/>
        <w:rPr>
          <w:rFonts w:ascii="Simplified Arabic" w:hAnsi="Simplified Arabic"/>
          <w:color w:val="333333"/>
          <w:szCs w:val="28"/>
          <w:rtl/>
        </w:rPr>
      </w:pPr>
      <w:r>
        <w:rPr>
          <w:rFonts w:ascii="Simplified Arabic" w:hAnsi="Simplified Arabic"/>
          <w:color w:val="333333"/>
          <w:szCs w:val="28"/>
          <w:rtl/>
        </w:rPr>
        <w:t xml:space="preserve">كما أن جهاز المناعة في جسم الإنسان يعد جهازاً وظيفياً أكثر مما جهازاً تركيبياً إذ لا توجد أعضاء محددة تُكون هذا الجهاز. حيث يتكون هذا الجهاز من بلايين الخلايا اللمفية والأكولة التي تقطن إما في الاعضاء اللميفية كاللوزتين والعقد اللمفية والطحال والغدة الزعترية ونخاع العظم أو في سوائل الجسم كالدم والليمف والسائل بين الخلايا أو في الانسجة المختلفة على هيئة خلايا أكولة تقوم هذه الخلايا جميعها بوظيفة مهاجمة كل ما يعتبر غريباً عن خلايا الجسم. </w:t>
      </w:r>
      <w:r>
        <w:rPr>
          <w:rFonts w:ascii="Simplified Arabic" w:hAnsi="Simplified Arabic"/>
          <w:color w:val="333333"/>
          <w:szCs w:val="28"/>
          <w:vertAlign w:val="superscript"/>
          <w:rtl/>
        </w:rPr>
        <w:t>(</w:t>
      </w:r>
      <w:r>
        <w:rPr>
          <w:rFonts w:ascii="Simplified Arabic" w:hAnsi="Simplified Arabic"/>
          <w:color w:val="333333"/>
          <w:szCs w:val="28"/>
          <w:vertAlign w:val="superscript"/>
          <w:rtl/>
        </w:rPr>
        <w:footnoteReference w:id="3"/>
      </w:r>
      <w:r>
        <w:rPr>
          <w:rFonts w:ascii="Simplified Arabic" w:hAnsi="Simplified Arabic"/>
          <w:color w:val="333333"/>
          <w:szCs w:val="28"/>
          <w:vertAlign w:val="superscript"/>
          <w:rtl/>
        </w:rPr>
        <w:t>)</w:t>
      </w:r>
      <w:r>
        <w:rPr>
          <w:rFonts w:ascii="Simplified Arabic" w:hAnsi="Simplified Arabic"/>
          <w:color w:val="333333"/>
          <w:szCs w:val="28"/>
          <w:rtl/>
        </w:rPr>
        <w:t xml:space="preserve">ومن السمات الأساسية لجهاز المناعة مقدرته على تدمير الكائنات الدخيلة دون أن يؤثر على بقية خلايا الجسم السليمة. ولكن جهاز المناعة يهاجم هذه الخلايا أحيانًا، ويدمرها، وتسمى هذه الاستجابة الاستجابة المناعية الذاتية أو المناعة الذاتية.ولا يستطيع جهاز المناعة حماية الجسم من كل الأمراض اعتمادًا على نفسه فقط، قد يلجئ الى بعض اللقاحات للوقاية من بعض الإصابات الحادة المهددة للحياة، </w:t>
      </w:r>
      <w:r>
        <w:rPr>
          <w:rFonts w:ascii="Simplified Arabic" w:hAnsi="Simplified Arabic"/>
          <w:color w:val="333333"/>
          <w:szCs w:val="28"/>
          <w:rtl/>
        </w:rPr>
        <w:lastRenderedPageBreak/>
        <w:t>اذتعززهذه اللقاحات والأمصال قدرة الجسم على الدفاع عن نفسه ضد أنواع معينة من الفيروسات أو البكتيريا. وتسمى عملية إعطاء اللقاحات والأمصال بغرض الوقاية التمنيع أو التحصين.</w:t>
      </w:r>
    </w:p>
    <w:p w:rsidR="00AC63B3" w:rsidRDefault="004B39A3">
      <w:pPr>
        <w:pStyle w:val="a3"/>
        <w:spacing w:line="276" w:lineRule="auto"/>
        <w:jc w:val="lowKashida"/>
        <w:rPr>
          <w:rFonts w:ascii="Simplified Arabic" w:hAnsi="Simplified Arabic"/>
          <w:b/>
          <w:bCs/>
          <w:color w:val="333333"/>
          <w:szCs w:val="28"/>
        </w:rPr>
      </w:pPr>
      <w:r>
        <w:rPr>
          <w:rFonts w:ascii="Simplified Arabic" w:hAnsi="Simplified Arabic"/>
          <w:b/>
          <w:bCs/>
          <w:color w:val="333333"/>
          <w:szCs w:val="28"/>
          <w:rtl/>
        </w:rPr>
        <w:t>المواصفات العامة لجهاز المناعة:</w:t>
      </w:r>
    </w:p>
    <w:p w:rsidR="00AC63B3" w:rsidRDefault="004B39A3">
      <w:pPr>
        <w:pStyle w:val="a3"/>
        <w:spacing w:line="276" w:lineRule="auto"/>
        <w:ind w:firstLine="702"/>
        <w:jc w:val="lowKashida"/>
        <w:rPr>
          <w:rFonts w:ascii="Simplified Arabic" w:hAnsi="Simplified Arabic"/>
          <w:color w:val="333333"/>
          <w:szCs w:val="28"/>
        </w:rPr>
      </w:pPr>
      <w:r>
        <w:rPr>
          <w:rFonts w:ascii="Simplified Arabic" w:hAnsi="Simplified Arabic"/>
          <w:color w:val="333333"/>
          <w:szCs w:val="28"/>
          <w:rtl/>
        </w:rPr>
        <w:t>يتميز جهاز المناعة بالمواصفات التالية:-</w:t>
      </w:r>
    </w:p>
    <w:p w:rsidR="00AC63B3" w:rsidRDefault="004B39A3">
      <w:pPr>
        <w:pStyle w:val="a3"/>
        <w:spacing w:line="276" w:lineRule="auto"/>
        <w:ind w:firstLine="702"/>
        <w:jc w:val="lowKashida"/>
        <w:rPr>
          <w:rFonts w:ascii="Simplified Arabic" w:hAnsi="Simplified Arabic"/>
          <w:color w:val="333333"/>
          <w:szCs w:val="28"/>
        </w:rPr>
      </w:pPr>
      <w:r>
        <w:rPr>
          <w:rFonts w:ascii="Simplified Arabic" w:hAnsi="Simplified Arabic"/>
          <w:color w:val="333333"/>
          <w:szCs w:val="28"/>
          <w:rtl/>
        </w:rPr>
        <w:t xml:space="preserve">1- </w:t>
      </w:r>
      <w:r w:rsidRPr="00E40122">
        <w:rPr>
          <w:rFonts w:ascii="Simplified Arabic" w:hAnsi="Simplified Arabic"/>
          <w:b/>
          <w:bCs/>
          <w:color w:val="FF0000"/>
          <w:szCs w:val="28"/>
          <w:rtl/>
        </w:rPr>
        <w:t xml:space="preserve">أنه نوعي </w:t>
      </w:r>
      <w:r w:rsidRPr="00E40122">
        <w:rPr>
          <w:rFonts w:ascii="Simplified Arabic" w:hAnsi="Simplified Arabic"/>
          <w:b/>
          <w:bCs/>
          <w:color w:val="FF0000"/>
          <w:szCs w:val="28"/>
        </w:rPr>
        <w:t>Specific</w:t>
      </w:r>
      <w:r>
        <w:rPr>
          <w:rFonts w:ascii="Simplified Arabic" w:hAnsi="Simplified Arabic"/>
          <w:color w:val="333333"/>
          <w:szCs w:val="28"/>
          <w:rtl/>
        </w:rPr>
        <w:t xml:space="preserve">اي أن الاستجابة تكون موجهة وقادرة فقط على تمييز مولد الضد </w:t>
      </w:r>
      <w:r>
        <w:rPr>
          <w:rFonts w:ascii="Simplified Arabic" w:hAnsi="Simplified Arabic"/>
          <w:color w:val="333333"/>
          <w:szCs w:val="28"/>
        </w:rPr>
        <w:t>antigen</w:t>
      </w:r>
      <w:r>
        <w:rPr>
          <w:rFonts w:ascii="Simplified Arabic" w:hAnsi="Simplified Arabic"/>
          <w:color w:val="333333"/>
          <w:szCs w:val="28"/>
          <w:rtl/>
        </w:rPr>
        <w:t xml:space="preserve"> أو مسبب المرض الذي احدث التحفيز.</w:t>
      </w:r>
    </w:p>
    <w:p w:rsidR="00AC63B3" w:rsidRDefault="004B39A3">
      <w:pPr>
        <w:pStyle w:val="a3"/>
        <w:spacing w:line="276" w:lineRule="auto"/>
        <w:ind w:firstLine="702"/>
        <w:jc w:val="lowKashida"/>
        <w:rPr>
          <w:rFonts w:ascii="Simplified Arabic" w:hAnsi="Simplified Arabic"/>
          <w:color w:val="333333"/>
          <w:szCs w:val="28"/>
        </w:rPr>
      </w:pPr>
      <w:r>
        <w:rPr>
          <w:rFonts w:ascii="Simplified Arabic" w:hAnsi="Simplified Arabic"/>
          <w:color w:val="333333"/>
          <w:szCs w:val="28"/>
          <w:rtl/>
        </w:rPr>
        <w:t xml:space="preserve">2- </w:t>
      </w:r>
      <w:r w:rsidRPr="00E40122">
        <w:rPr>
          <w:rFonts w:ascii="Simplified Arabic" w:hAnsi="Simplified Arabic"/>
          <w:b/>
          <w:bCs/>
          <w:color w:val="FF0000"/>
          <w:szCs w:val="28"/>
          <w:rtl/>
        </w:rPr>
        <w:t>أنه شامل</w:t>
      </w:r>
      <w:r>
        <w:rPr>
          <w:rFonts w:ascii="Simplified Arabic" w:hAnsi="Simplified Arabic"/>
          <w:color w:val="333333"/>
          <w:szCs w:val="28"/>
          <w:rtl/>
        </w:rPr>
        <w:t>فهو قادر على التعامل مع بضعة آلاف مادة غريبة يتعرض لها الانسان طيلة حياته ولكل مادة غريبة يقوم جهاز المناعة بتكوين استجابة مناعة خاصة بهذه المادة الغريبة.</w:t>
      </w:r>
    </w:p>
    <w:p w:rsidR="00AC63B3" w:rsidRDefault="004B39A3">
      <w:pPr>
        <w:pStyle w:val="a3"/>
        <w:spacing w:line="276" w:lineRule="auto"/>
        <w:ind w:firstLine="702"/>
        <w:jc w:val="lowKashida"/>
        <w:rPr>
          <w:rFonts w:ascii="Simplified Arabic" w:hAnsi="Simplified Arabic"/>
          <w:color w:val="333333"/>
          <w:szCs w:val="28"/>
        </w:rPr>
      </w:pPr>
      <w:r>
        <w:rPr>
          <w:rFonts w:ascii="Simplified Arabic" w:hAnsi="Simplified Arabic"/>
          <w:color w:val="333333"/>
          <w:szCs w:val="28"/>
          <w:rtl/>
        </w:rPr>
        <w:t>كما أنه لا يقتصر على الموقع الذي حدثت فيه الاصابة أو العدوى بل يعمل ضد مسبب المرض أينما وجد داخل الجسم.</w:t>
      </w:r>
    </w:p>
    <w:p w:rsidR="00AC63B3" w:rsidRDefault="004B39A3">
      <w:pPr>
        <w:pStyle w:val="a3"/>
        <w:spacing w:line="276" w:lineRule="auto"/>
        <w:ind w:firstLine="702"/>
        <w:jc w:val="lowKashida"/>
        <w:rPr>
          <w:rFonts w:ascii="Simplified Arabic" w:hAnsi="Simplified Arabic"/>
          <w:color w:val="333333"/>
          <w:szCs w:val="28"/>
        </w:rPr>
      </w:pPr>
      <w:r>
        <w:rPr>
          <w:rFonts w:ascii="Simplified Arabic" w:hAnsi="Simplified Arabic"/>
          <w:color w:val="333333"/>
          <w:szCs w:val="28"/>
          <w:rtl/>
        </w:rPr>
        <w:t xml:space="preserve">3- </w:t>
      </w:r>
      <w:r w:rsidRPr="00E40122">
        <w:rPr>
          <w:rFonts w:ascii="Simplified Arabic" w:hAnsi="Simplified Arabic"/>
          <w:b/>
          <w:bCs/>
          <w:color w:val="FF0000"/>
          <w:szCs w:val="28"/>
          <w:rtl/>
        </w:rPr>
        <w:t xml:space="preserve">أن لجهاز المناعة ذاكرة </w:t>
      </w:r>
      <w:r w:rsidRPr="00E40122">
        <w:rPr>
          <w:rFonts w:ascii="Simplified Arabic" w:hAnsi="Simplified Arabic"/>
          <w:b/>
          <w:bCs/>
          <w:color w:val="FF0000"/>
          <w:szCs w:val="28"/>
        </w:rPr>
        <w:t>memory</w:t>
      </w:r>
      <w:r>
        <w:rPr>
          <w:rFonts w:ascii="Simplified Arabic" w:hAnsi="Simplified Arabic"/>
          <w:color w:val="333333"/>
          <w:szCs w:val="28"/>
          <w:rtl/>
        </w:rPr>
        <w:t>فعند التعرض لمسبب المرض أو المادة الغريبة لأول مرة يستطيع أن يحدث إستجابة أقوى (اكثرالف مرة) وأسرع عند التعرض لها مرة ثانية أو ثالثة.</w:t>
      </w:r>
    </w:p>
    <w:p w:rsidR="00AC63B3" w:rsidRDefault="004B39A3">
      <w:pPr>
        <w:pStyle w:val="a3"/>
        <w:spacing w:line="360" w:lineRule="auto"/>
        <w:ind w:firstLine="702"/>
        <w:jc w:val="lowKashida"/>
        <w:rPr>
          <w:rFonts w:ascii="Simplified Arabic" w:hAnsi="Simplified Arabic"/>
          <w:color w:val="333333"/>
          <w:szCs w:val="28"/>
          <w:rtl/>
        </w:rPr>
      </w:pPr>
      <w:r>
        <w:rPr>
          <w:rFonts w:ascii="Simplified Arabic" w:hAnsi="Simplified Arabic"/>
          <w:color w:val="333333"/>
          <w:szCs w:val="28"/>
          <w:rtl/>
        </w:rPr>
        <w:t xml:space="preserve">4- </w:t>
      </w:r>
      <w:r w:rsidRPr="00E40122">
        <w:rPr>
          <w:rFonts w:ascii="Simplified Arabic" w:hAnsi="Simplified Arabic"/>
          <w:b/>
          <w:bCs/>
          <w:color w:val="FF0000"/>
          <w:szCs w:val="28"/>
          <w:rtl/>
        </w:rPr>
        <w:t>تمييز الذات عن غير الذات</w:t>
      </w:r>
      <w:r>
        <w:rPr>
          <w:rFonts w:ascii="Simplified Arabic" w:hAnsi="Simplified Arabic"/>
          <w:color w:val="333333"/>
          <w:szCs w:val="28"/>
          <w:rtl/>
        </w:rPr>
        <w:t>فالسطح الخارجي لخلايا جسم الفرد معلم بالعديد من جزيئات البروتين وهي تعطي الخلايا علامة تميزها على انها خلايا عائدة للذات ويتم التحكم في ذلك من خلال جينات وراثية.</w:t>
      </w:r>
    </w:p>
    <w:p w:rsidR="003A0A79" w:rsidRDefault="00012C56" w:rsidP="003E2728">
      <w:pPr>
        <w:pStyle w:val="a3"/>
        <w:bidi w:val="0"/>
        <w:spacing w:line="360" w:lineRule="auto"/>
        <w:ind w:firstLine="702"/>
        <w:jc w:val="both"/>
        <w:rPr>
          <w:rFonts w:ascii="Simplified Arabic" w:hAnsi="Simplified Arabic"/>
          <w:color w:val="333333"/>
          <w:szCs w:val="28"/>
          <w:rtl/>
        </w:rPr>
      </w:pPr>
      <w:r w:rsidRPr="00012C56">
        <w:rPr>
          <w:noProof/>
          <w:lang w:eastAsia="en-US"/>
        </w:rPr>
        <w:lastRenderedPageBreak/>
        <w:drawing>
          <wp:inline distT="0" distB="0" distL="0" distR="0">
            <wp:extent cx="5379720" cy="3004459"/>
            <wp:effectExtent l="57150" t="57150" r="354330" b="348615"/>
            <wp:docPr id="30179233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92332" name=""/>
                    <pic:cNvPicPr/>
                  </pic:nvPicPr>
                  <pic:blipFill>
                    <a:blip r:embed="rId10"/>
                    <a:stretch>
                      <a:fillRect/>
                    </a:stretch>
                  </pic:blipFill>
                  <pic:spPr>
                    <a:xfrm>
                      <a:off x="0" y="0"/>
                      <a:ext cx="5392785" cy="3011756"/>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rsidR="00AC63B3" w:rsidRDefault="004B39A3">
      <w:pPr>
        <w:pStyle w:val="a3"/>
        <w:spacing w:line="360" w:lineRule="auto"/>
        <w:ind w:firstLine="702"/>
        <w:jc w:val="lowKashida"/>
        <w:rPr>
          <w:rFonts w:ascii="Simplified Arabic" w:hAnsi="Simplified Arabic"/>
          <w:szCs w:val="28"/>
          <w:rtl/>
          <w:lang w:bidi="ar-AE"/>
        </w:rPr>
      </w:pPr>
      <w:r>
        <w:rPr>
          <w:rFonts w:ascii="Simplified Arabic" w:hAnsi="Simplified Arabic"/>
          <w:b/>
          <w:bCs/>
          <w:szCs w:val="28"/>
          <w:rtl/>
          <w:lang w:bidi="ar-AE"/>
        </w:rPr>
        <w:t xml:space="preserve"> أنواع المناعة :</w:t>
      </w:r>
    </w:p>
    <w:p w:rsidR="00E40122" w:rsidRPr="003E2728" w:rsidRDefault="004B39A3" w:rsidP="003E2728">
      <w:pPr>
        <w:bidi/>
        <w:spacing w:after="0" w:line="360" w:lineRule="auto"/>
        <w:jc w:val="lowKashida"/>
        <w:rPr>
          <w:rFonts w:ascii="Simplified Arabic" w:eastAsia="Times New Roman" w:hAnsi="Simplified Arabic" w:cs="Simplified Arabic"/>
          <w:b/>
          <w:bCs/>
          <w:sz w:val="28"/>
          <w:szCs w:val="28"/>
          <w:rtl/>
          <w:lang w:bidi="ar-AE"/>
        </w:rPr>
      </w:pPr>
      <w:r>
        <w:rPr>
          <w:rFonts w:ascii="Simplified Arabic" w:eastAsia="Times New Roman" w:hAnsi="Simplified Arabic" w:cs="Simplified Arabic"/>
          <w:sz w:val="28"/>
          <w:szCs w:val="28"/>
          <w:rtl/>
          <w:lang w:bidi="ar-AE"/>
        </w:rPr>
        <w:t>يمكن تقسيم المناعة إلى نوعين</w:t>
      </w:r>
      <w:r>
        <w:rPr>
          <w:rFonts w:ascii="Simplified Arabic" w:eastAsia="Times New Roman" w:hAnsi="Simplified Arabic" w:cs="Simplified Arabic"/>
          <w:sz w:val="28"/>
          <w:szCs w:val="28"/>
          <w:vertAlign w:val="superscript"/>
          <w:rtl/>
          <w:lang w:bidi="ar-AE"/>
        </w:rPr>
        <w:footnoteReference w:id="4"/>
      </w:r>
      <w:r>
        <w:rPr>
          <w:rFonts w:ascii="Simplified Arabic" w:eastAsia="Times New Roman" w:hAnsi="Simplified Arabic" w:cs="Simplified Arabic"/>
          <w:b/>
          <w:bCs/>
          <w:sz w:val="28"/>
          <w:szCs w:val="28"/>
          <w:rtl/>
          <w:lang w:bidi="ar-AE"/>
        </w:rPr>
        <w:t xml:space="preserve"> :</w:t>
      </w:r>
    </w:p>
    <w:p w:rsidR="00E40122" w:rsidRPr="00E40122" w:rsidRDefault="00E40122" w:rsidP="00E40122">
      <w:pPr>
        <w:bidi/>
        <w:spacing w:after="0" w:line="360" w:lineRule="auto"/>
        <w:jc w:val="lowKashida"/>
        <w:rPr>
          <w:rFonts w:ascii="Simplified Arabic" w:eastAsia="Times New Roman" w:hAnsi="Simplified Arabic" w:cs="Simplified Arabic"/>
          <w:b/>
          <w:bCs/>
          <w:color w:val="1F4E79" w:themeColor="accent1" w:themeShade="80"/>
          <w:sz w:val="32"/>
          <w:szCs w:val="32"/>
          <w:lang w:bidi="ar-AE"/>
        </w:rPr>
      </w:pPr>
      <w:r w:rsidRPr="00E40122">
        <w:rPr>
          <w:rFonts w:ascii="Simplified Arabic" w:eastAsia="Times New Roman" w:hAnsi="Simplified Arabic" w:cs="Simplified Arabic"/>
          <w:b/>
          <w:bCs/>
          <w:color w:val="1F4E79" w:themeColor="accent1" w:themeShade="80"/>
          <w:sz w:val="32"/>
          <w:szCs w:val="32"/>
          <w:rtl/>
          <w:lang w:bidi="ar-AE"/>
        </w:rPr>
        <w:t>المناعة الأولية (الطبيعية) ( اللانوعية) (</w:t>
      </w:r>
      <w:r w:rsidRPr="00E40122">
        <w:rPr>
          <w:rFonts w:ascii="Simplified Arabic" w:eastAsia="Times New Roman" w:hAnsi="Simplified Arabic" w:cs="Simplified Arabic"/>
          <w:b/>
          <w:bCs/>
          <w:color w:val="1F4E79" w:themeColor="accent1" w:themeShade="80"/>
          <w:sz w:val="32"/>
          <w:szCs w:val="32"/>
          <w:lang w:bidi="ar-AE"/>
        </w:rPr>
        <w:t>Innate Immunity</w:t>
      </w:r>
      <w:r w:rsidRPr="00E40122">
        <w:rPr>
          <w:rFonts w:ascii="Simplified Arabic" w:eastAsia="Times New Roman" w:hAnsi="Simplified Arabic" w:cs="Simplified Arabic"/>
          <w:b/>
          <w:bCs/>
          <w:color w:val="1F4E79" w:themeColor="accent1" w:themeShade="80"/>
          <w:sz w:val="32"/>
          <w:szCs w:val="32"/>
          <w:rtl/>
          <w:lang w:bidi="ar-AE"/>
        </w:rPr>
        <w:t xml:space="preserve"> )</w:t>
      </w:r>
    </w:p>
    <w:p w:rsidR="00E40122" w:rsidRDefault="00E40122" w:rsidP="00E40122">
      <w:pPr>
        <w:bidi/>
        <w:spacing w:after="0" w:line="360" w:lineRule="auto"/>
        <w:jc w:val="lowKashida"/>
        <w:rPr>
          <w:rFonts w:ascii="Simplified Arabic" w:eastAsia="Times New Roman" w:hAnsi="Simplified Arabic" w:cs="Simplified Arabic"/>
          <w:sz w:val="28"/>
          <w:szCs w:val="28"/>
          <w:rtl/>
          <w:lang w:bidi="ar-AE"/>
        </w:rPr>
      </w:pPr>
      <w:r w:rsidRPr="00E40122">
        <w:rPr>
          <w:rFonts w:ascii="Simplified Arabic" w:eastAsia="Times New Roman" w:hAnsi="Simplified Arabic" w:cs="Simplified Arabic"/>
          <w:sz w:val="28"/>
          <w:szCs w:val="28"/>
          <w:rtl/>
          <w:lang w:bidi="ar-AE"/>
        </w:rPr>
        <w:t>تعد المناعة الأولية أول خط دفاعي عن الجسم يواجه المادة الغريبة التي تغزو الجسم، وتواجه خلايا الدفاع بالمناعة الأولية الجسم الغريب بدون خبرة سابقة للتعامل معه كما في المناعة المكتسبة ، كما لا تكتسب هذه</w:t>
      </w:r>
    </w:p>
    <w:p w:rsidR="00AC63B3" w:rsidRDefault="004B39A3" w:rsidP="00E40122">
      <w:pPr>
        <w:bidi/>
        <w:spacing w:after="0" w:line="360" w:lineRule="auto"/>
        <w:jc w:val="lowKashida"/>
        <w:rPr>
          <w:rFonts w:ascii="Simplified Arabic" w:eastAsia="Times New Roman" w:hAnsi="Simplified Arabic" w:cs="Simplified Arabic"/>
          <w:sz w:val="28"/>
          <w:szCs w:val="28"/>
          <w:rtl/>
          <w:lang w:bidi="ar-AE"/>
        </w:rPr>
      </w:pPr>
      <w:r>
        <w:rPr>
          <w:rFonts w:ascii="Simplified Arabic" w:eastAsia="Times New Roman" w:hAnsi="Simplified Arabic" w:cs="Simplified Arabic"/>
          <w:sz w:val="28"/>
          <w:szCs w:val="28"/>
          <w:rtl/>
          <w:lang w:bidi="ar-AE"/>
        </w:rPr>
        <w:t>الخلايا تلك الخبرة في حالة تكرار العدوى ، وعن طريق المناعة الأولية يستطيع الجسم وقاية نفسه من الكائنات الدقيقة الضارة الموجودة في البيئة المحيطة ،و توجد لدى الإنسان منذ لحظة ميلاده ، وهي ليست متخصصة ضد نوع معين من الأمراض لكن مداها يتسع ليشمل مجموعة كبيرة من الأمراض ،و تقوم بمقاومة الأمراض من خلال ثلاث عمليات وكما يأتي :</w:t>
      </w:r>
    </w:p>
    <w:p w:rsidR="003E2728" w:rsidRDefault="003E2728" w:rsidP="003E2728">
      <w:pPr>
        <w:bidi/>
        <w:spacing w:after="0" w:line="360" w:lineRule="auto"/>
        <w:jc w:val="lowKashida"/>
        <w:rPr>
          <w:rFonts w:ascii="Simplified Arabic" w:eastAsia="Times New Roman" w:hAnsi="Simplified Arabic" w:cs="Simplified Arabic"/>
          <w:sz w:val="28"/>
          <w:szCs w:val="28"/>
          <w:rtl/>
          <w:lang w:bidi="ar-AE"/>
        </w:rPr>
      </w:pPr>
    </w:p>
    <w:p w:rsidR="00AC63B3" w:rsidRPr="00E40122" w:rsidRDefault="004B39A3" w:rsidP="00E40122">
      <w:pPr>
        <w:pStyle w:val="a8"/>
        <w:numPr>
          <w:ilvl w:val="0"/>
          <w:numId w:val="6"/>
        </w:numPr>
        <w:bidi/>
        <w:spacing w:after="0" w:line="360" w:lineRule="auto"/>
        <w:jc w:val="lowKashida"/>
        <w:rPr>
          <w:rFonts w:ascii="Simplified Arabic" w:eastAsia="Times New Roman" w:hAnsi="Simplified Arabic" w:cs="Simplified Arabic"/>
          <w:sz w:val="28"/>
          <w:szCs w:val="28"/>
          <w:rtl/>
          <w:lang w:bidi="ar-AE"/>
        </w:rPr>
      </w:pPr>
      <w:r w:rsidRPr="003E2728">
        <w:rPr>
          <w:rFonts w:ascii="Simplified Arabic" w:eastAsia="Times New Roman" w:hAnsi="Simplified Arabic" w:cs="Simplified Arabic"/>
          <w:color w:val="FF0000"/>
          <w:sz w:val="28"/>
          <w:szCs w:val="28"/>
          <w:rtl/>
          <w:lang w:bidi="ar-AE"/>
        </w:rPr>
        <w:lastRenderedPageBreak/>
        <w:t xml:space="preserve">الموانع البنائية ( </w:t>
      </w:r>
      <w:r w:rsidRPr="003E2728">
        <w:rPr>
          <w:rFonts w:ascii="Simplified Arabic" w:eastAsia="Times New Roman" w:hAnsi="Simplified Arabic" w:cs="Simplified Arabic"/>
          <w:color w:val="FF0000"/>
          <w:sz w:val="28"/>
          <w:szCs w:val="28"/>
          <w:lang w:bidi="ar-AE"/>
        </w:rPr>
        <w:t>Physicalbarriers</w:t>
      </w:r>
      <w:r w:rsidRPr="003E2728">
        <w:rPr>
          <w:rFonts w:ascii="Simplified Arabic" w:eastAsia="Times New Roman" w:hAnsi="Simplified Arabic" w:cs="Simplified Arabic"/>
          <w:color w:val="FF0000"/>
          <w:sz w:val="28"/>
          <w:szCs w:val="28"/>
          <w:rtl/>
          <w:lang w:bidi="ar-AE"/>
        </w:rPr>
        <w:t xml:space="preserve"> )</w:t>
      </w:r>
      <w:r w:rsidRPr="00E40122">
        <w:rPr>
          <w:rFonts w:ascii="Simplified Arabic" w:eastAsia="Times New Roman" w:hAnsi="Simplified Arabic" w:cs="Simplified Arabic"/>
          <w:sz w:val="28"/>
          <w:szCs w:val="28"/>
          <w:rtl/>
          <w:lang w:bidi="ar-AE"/>
        </w:rPr>
        <w:t>التي تمنع دخول الجسم الغريب مثل ( الجلدو الخلايا الظهارية للفم والأنف والممرات الهوائية ،والمخاط )</w:t>
      </w:r>
    </w:p>
    <w:p w:rsidR="00AC63B3" w:rsidRPr="00E40122" w:rsidRDefault="004B39A3" w:rsidP="00E40122">
      <w:pPr>
        <w:pStyle w:val="a8"/>
        <w:numPr>
          <w:ilvl w:val="0"/>
          <w:numId w:val="6"/>
        </w:numPr>
        <w:bidi/>
        <w:spacing w:after="0" w:line="360" w:lineRule="auto"/>
        <w:jc w:val="lowKashida"/>
        <w:rPr>
          <w:rFonts w:ascii="Simplified Arabic" w:eastAsia="Times New Roman" w:hAnsi="Simplified Arabic" w:cs="Simplified Arabic"/>
          <w:sz w:val="28"/>
          <w:szCs w:val="28"/>
          <w:rtl/>
          <w:lang w:bidi="ar-AE"/>
        </w:rPr>
      </w:pPr>
      <w:r w:rsidRPr="003E2728">
        <w:rPr>
          <w:rFonts w:ascii="Simplified Arabic" w:eastAsia="Times New Roman" w:hAnsi="Simplified Arabic" w:cs="Simplified Arabic"/>
          <w:color w:val="FF0000"/>
          <w:sz w:val="28"/>
          <w:szCs w:val="28"/>
          <w:rtl/>
          <w:lang w:bidi="ar-AE"/>
        </w:rPr>
        <w:t xml:space="preserve">الموانع الكيماوية ( </w:t>
      </w:r>
      <w:r w:rsidRPr="003E2728">
        <w:rPr>
          <w:rFonts w:ascii="Simplified Arabic" w:eastAsia="Times New Roman" w:hAnsi="Simplified Arabic" w:cs="Simplified Arabic"/>
          <w:color w:val="FF0000"/>
          <w:sz w:val="28"/>
          <w:szCs w:val="28"/>
          <w:lang w:bidi="ar-AE"/>
        </w:rPr>
        <w:t xml:space="preserve">Chemicalbarriers </w:t>
      </w:r>
      <w:r w:rsidRPr="003E2728">
        <w:rPr>
          <w:rFonts w:ascii="Simplified Arabic" w:eastAsia="Times New Roman" w:hAnsi="Simplified Arabic" w:cs="Simplified Arabic"/>
          <w:color w:val="FF0000"/>
          <w:sz w:val="28"/>
          <w:szCs w:val="28"/>
          <w:rtl/>
          <w:lang w:bidi="ar-AE"/>
        </w:rPr>
        <w:t xml:space="preserve"> )</w:t>
      </w:r>
      <w:r w:rsidRPr="00E40122">
        <w:rPr>
          <w:rFonts w:ascii="Simplified Arabic" w:eastAsia="Times New Roman" w:hAnsi="Simplified Arabic" w:cs="Simplified Arabic"/>
          <w:sz w:val="28"/>
          <w:szCs w:val="28"/>
          <w:rtl/>
          <w:lang w:bidi="ar-AE"/>
        </w:rPr>
        <w:t xml:space="preserve">و تعمل على تغيير البيئة المحيطة بالجسم الغريب والقضاء عليه مثل تغير درجة التوازن ألحامضي </w:t>
      </w:r>
      <w:r w:rsidRPr="00E40122">
        <w:rPr>
          <w:rFonts w:ascii="Simplified Arabic" w:eastAsia="Times New Roman" w:hAnsi="Simplified Arabic" w:cs="Simplified Arabic"/>
          <w:sz w:val="28"/>
          <w:szCs w:val="28"/>
          <w:lang w:bidi="ar-AE"/>
        </w:rPr>
        <w:t>PH</w:t>
      </w:r>
      <w:r w:rsidRPr="00E40122">
        <w:rPr>
          <w:rFonts w:ascii="Simplified Arabic" w:eastAsia="Times New Roman" w:hAnsi="Simplified Arabic" w:cs="Simplified Arabic"/>
          <w:sz w:val="28"/>
          <w:szCs w:val="28"/>
          <w:rtl/>
          <w:lang w:bidi="ar-AE"/>
        </w:rPr>
        <w:t xml:space="preserve"> لسوائل الجسم ( كاللعاب والمكملات والخمائر .</w:t>
      </w:r>
    </w:p>
    <w:p w:rsidR="00E40122" w:rsidRDefault="004B39A3" w:rsidP="00E40122">
      <w:pPr>
        <w:pStyle w:val="a8"/>
        <w:numPr>
          <w:ilvl w:val="0"/>
          <w:numId w:val="8"/>
        </w:numPr>
        <w:bidi/>
        <w:spacing w:after="0" w:line="360" w:lineRule="auto"/>
        <w:jc w:val="lowKashida"/>
        <w:rPr>
          <w:rFonts w:ascii="Simplified Arabic" w:eastAsia="Times New Roman" w:hAnsi="Simplified Arabic" w:cs="Simplified Arabic"/>
          <w:sz w:val="28"/>
          <w:szCs w:val="28"/>
          <w:lang w:bidi="ar-AE"/>
        </w:rPr>
      </w:pPr>
      <w:r w:rsidRPr="003E2728">
        <w:rPr>
          <w:rFonts w:ascii="Simplified Arabic" w:eastAsia="Times New Roman" w:hAnsi="Simplified Arabic" w:cs="Simplified Arabic"/>
          <w:color w:val="FF0000"/>
          <w:sz w:val="28"/>
          <w:szCs w:val="28"/>
          <w:rtl/>
          <w:lang w:bidi="ar-AE"/>
        </w:rPr>
        <w:t>الخلايا الألتهامية</w:t>
      </w:r>
      <w:r w:rsidRPr="003E2728">
        <w:rPr>
          <w:rFonts w:ascii="Simplified Arabic" w:eastAsia="Times New Roman" w:hAnsi="Simplified Arabic" w:cs="Simplified Arabic"/>
          <w:color w:val="FF0000"/>
          <w:sz w:val="28"/>
          <w:szCs w:val="28"/>
          <w:lang w:bidi="ar-AE"/>
        </w:rPr>
        <w:t xml:space="preserve"> Phagocytes )</w:t>
      </w:r>
      <w:r w:rsidRPr="003E2728">
        <w:rPr>
          <w:rFonts w:ascii="Simplified Arabic" w:eastAsia="Times New Roman" w:hAnsi="Simplified Arabic" w:cs="Simplified Arabic"/>
          <w:color w:val="FF0000"/>
          <w:sz w:val="28"/>
          <w:szCs w:val="28"/>
          <w:rtl/>
          <w:lang w:bidi="ar-AE"/>
        </w:rPr>
        <w:t xml:space="preserve">) </w:t>
      </w:r>
      <w:r w:rsidRPr="00E40122">
        <w:rPr>
          <w:rFonts w:ascii="Simplified Arabic" w:eastAsia="Times New Roman" w:hAnsi="Simplified Arabic" w:cs="Simplified Arabic"/>
          <w:sz w:val="28"/>
          <w:szCs w:val="28"/>
          <w:rtl/>
          <w:lang w:bidi="ar-AE"/>
        </w:rPr>
        <w:t>ولها قابلية تميز الأجسام الغريبة وتلتهما وتقضي عليها .</w:t>
      </w:r>
    </w:p>
    <w:p w:rsidR="003E2728" w:rsidRDefault="003E2728" w:rsidP="003E2728">
      <w:pPr>
        <w:bidi/>
        <w:spacing w:after="0" w:line="360" w:lineRule="auto"/>
        <w:jc w:val="lowKashida"/>
        <w:rPr>
          <w:rFonts w:ascii="Simplified Arabic" w:eastAsia="Times New Roman" w:hAnsi="Simplified Arabic" w:cs="Simplified Arabic"/>
          <w:sz w:val="28"/>
          <w:szCs w:val="28"/>
          <w:rtl/>
          <w:lang w:bidi="ar-AE"/>
        </w:rPr>
      </w:pPr>
    </w:p>
    <w:p w:rsidR="003E2728" w:rsidRDefault="003E2728" w:rsidP="003E2728">
      <w:pPr>
        <w:bidi/>
        <w:spacing w:after="0" w:line="360" w:lineRule="auto"/>
        <w:jc w:val="lowKashida"/>
        <w:rPr>
          <w:rFonts w:ascii="Simplified Arabic" w:eastAsia="Times New Roman" w:hAnsi="Simplified Arabic" w:cs="Simplified Arabic"/>
          <w:sz w:val="28"/>
          <w:szCs w:val="28"/>
          <w:rtl/>
          <w:lang w:bidi="ar-AE"/>
        </w:rPr>
      </w:pPr>
    </w:p>
    <w:p w:rsidR="003E2728" w:rsidRPr="003E2728" w:rsidRDefault="003E2728" w:rsidP="003E2728">
      <w:pPr>
        <w:bidi/>
        <w:spacing w:after="0" w:line="360" w:lineRule="auto"/>
        <w:jc w:val="lowKashida"/>
        <w:rPr>
          <w:rFonts w:ascii="Simplified Arabic" w:eastAsia="Times New Roman" w:hAnsi="Simplified Arabic" w:cs="Simplified Arabic"/>
          <w:sz w:val="28"/>
          <w:szCs w:val="28"/>
          <w:rtl/>
          <w:lang w:bidi="ar-IQ"/>
        </w:rPr>
      </w:pPr>
    </w:p>
    <w:p w:rsidR="00AC63B3" w:rsidRPr="00E40122" w:rsidRDefault="004B39A3">
      <w:pPr>
        <w:bidi/>
        <w:spacing w:after="0" w:line="240" w:lineRule="auto"/>
        <w:jc w:val="lowKashida"/>
        <w:rPr>
          <w:rFonts w:ascii="Simplified Arabic" w:eastAsia="Times New Roman" w:hAnsi="Simplified Arabic" w:cs="Simplified Arabic"/>
          <w:b/>
          <w:bCs/>
          <w:color w:val="1F4E79" w:themeColor="accent1" w:themeShade="80"/>
          <w:sz w:val="32"/>
          <w:szCs w:val="32"/>
          <w:rtl/>
          <w:lang w:bidi="ar-AE"/>
        </w:rPr>
      </w:pPr>
      <w:r w:rsidRPr="00E40122">
        <w:rPr>
          <w:rFonts w:ascii="Simplified Arabic" w:eastAsia="Times New Roman" w:hAnsi="Simplified Arabic" w:cs="Simplified Arabic"/>
          <w:b/>
          <w:bCs/>
          <w:color w:val="1F4E79" w:themeColor="accent1" w:themeShade="80"/>
          <w:sz w:val="32"/>
          <w:szCs w:val="32"/>
          <w:rtl/>
          <w:lang w:bidi="ar-AE"/>
        </w:rPr>
        <w:t>المناعة المكتسبة</w:t>
      </w:r>
      <w:r w:rsidRPr="00E40122">
        <w:rPr>
          <w:rFonts w:ascii="Simplified Arabic" w:eastAsia="Times New Roman" w:hAnsi="Simplified Arabic" w:cs="Simplified Arabic"/>
          <w:b/>
          <w:bCs/>
          <w:color w:val="1F4E79" w:themeColor="accent1" w:themeShade="80"/>
          <w:sz w:val="32"/>
          <w:szCs w:val="32"/>
          <w:vertAlign w:val="superscript"/>
          <w:rtl/>
          <w:lang w:bidi="ar-AE"/>
        </w:rPr>
        <w:footnoteReference w:id="5"/>
      </w:r>
    </w:p>
    <w:p w:rsidR="00AC63B3" w:rsidRDefault="004B39A3">
      <w:pPr>
        <w:bidi/>
        <w:spacing w:after="0" w:line="360" w:lineRule="auto"/>
        <w:jc w:val="lowKashida"/>
        <w:rPr>
          <w:rFonts w:ascii="Simplified Arabic" w:eastAsia="Times New Roman" w:hAnsi="Simplified Arabic" w:cs="Simplified Arabic"/>
          <w:sz w:val="28"/>
          <w:szCs w:val="28"/>
          <w:rtl/>
          <w:lang w:bidi="ar-AE"/>
        </w:rPr>
      </w:pPr>
      <w:r>
        <w:rPr>
          <w:rFonts w:ascii="Simplified Arabic" w:eastAsia="Times New Roman" w:hAnsi="Simplified Arabic" w:cs="Simplified Arabic"/>
          <w:sz w:val="28"/>
          <w:szCs w:val="28"/>
          <w:rtl/>
          <w:lang w:bidi="ar-AE"/>
        </w:rPr>
        <w:t xml:space="preserve">( إذا ما تغلب الجسم الغريب على قوى المناعة الأولية غير المتخصصة فإنه يواجه مقاومة خط الدفاع الثاني ، وتتكون المناعة المكتسبة من استجابات خلوية تعتمد على بعض خلايا الجسم الدفاعية واستجابات خلطية تعتمد على إنتاج الخلايا الدفاعية لها تسمى بالأجسام المضادة ، وهناك نوعان أساسيان لكنهما مستمدان من المناعة المكتسبة ، يكون الجسم في أحدهما أجساما مضادة ودورا نية وهي جزيئات غلو بين قادرة على مهاجمة العوامل المهاجمة ويسمى هذا النوع ﺒ " المناعة الخلطية" ( </w:t>
      </w:r>
      <w:r>
        <w:rPr>
          <w:rFonts w:ascii="Simplified Arabic" w:eastAsia="Times New Roman" w:hAnsi="Simplified Arabic" w:cs="Simplified Arabic"/>
          <w:sz w:val="28"/>
          <w:szCs w:val="28"/>
          <w:lang w:bidi="ar-AE"/>
        </w:rPr>
        <w:t>HumoralImmunity</w:t>
      </w:r>
      <w:r>
        <w:rPr>
          <w:rFonts w:ascii="Simplified Arabic" w:eastAsia="Times New Roman" w:hAnsi="Simplified Arabic" w:cs="Simplified Arabic"/>
          <w:sz w:val="28"/>
          <w:szCs w:val="28"/>
          <w:rtl/>
          <w:lang w:bidi="ar-AE"/>
        </w:rPr>
        <w:t xml:space="preserve"> ) .</w:t>
      </w:r>
    </w:p>
    <w:p w:rsidR="00AC63B3" w:rsidRDefault="004B39A3">
      <w:pPr>
        <w:bidi/>
        <w:spacing w:after="0" w:line="360" w:lineRule="auto"/>
        <w:jc w:val="lowKashida"/>
        <w:rPr>
          <w:rFonts w:ascii="Simplified Arabic" w:eastAsia="Times New Roman" w:hAnsi="Simplified Arabic" w:cs="Simplified Arabic"/>
          <w:sz w:val="28"/>
          <w:szCs w:val="28"/>
          <w:rtl/>
          <w:lang w:bidi="ar-AE"/>
        </w:rPr>
      </w:pPr>
      <w:r>
        <w:rPr>
          <w:rFonts w:ascii="Simplified Arabic" w:eastAsia="Times New Roman" w:hAnsi="Simplified Arabic" w:cs="Simplified Arabic"/>
          <w:sz w:val="28"/>
          <w:szCs w:val="28"/>
          <w:rtl/>
          <w:lang w:bidi="ar-AE"/>
        </w:rPr>
        <w:t>ويمكن تقسيم المناعة المكتسبة إلى نوعين :</w:t>
      </w:r>
    </w:p>
    <w:p w:rsidR="00AC63B3" w:rsidRDefault="004B39A3">
      <w:pPr>
        <w:numPr>
          <w:ilvl w:val="0"/>
          <w:numId w:val="1"/>
        </w:numPr>
        <w:bidi/>
        <w:spacing w:after="0" w:line="360" w:lineRule="auto"/>
        <w:jc w:val="lowKashida"/>
        <w:rPr>
          <w:rFonts w:ascii="Simplified Arabic" w:eastAsia="Times New Roman" w:hAnsi="Simplified Arabic" w:cs="Simplified Arabic"/>
          <w:sz w:val="28"/>
          <w:szCs w:val="28"/>
          <w:rtl/>
          <w:lang w:bidi="ar-AE"/>
        </w:rPr>
      </w:pPr>
      <w:r w:rsidRPr="00E40122">
        <w:rPr>
          <w:rFonts w:ascii="Simplified Arabic" w:eastAsia="Times New Roman" w:hAnsi="Simplified Arabic" w:cs="Simplified Arabic"/>
          <w:b/>
          <w:bCs/>
          <w:color w:val="FF0000"/>
          <w:sz w:val="28"/>
          <w:szCs w:val="28"/>
          <w:rtl/>
          <w:lang w:bidi="ar-AE"/>
        </w:rPr>
        <w:t>مناعة مكتسبة إيجابية .</w:t>
      </w:r>
      <w:r>
        <w:rPr>
          <w:rFonts w:ascii="Simplified Arabic" w:eastAsia="Times New Roman" w:hAnsi="Simplified Arabic" w:cs="Simplified Arabic"/>
          <w:sz w:val="28"/>
          <w:szCs w:val="28"/>
          <w:rtl/>
          <w:lang w:bidi="ar-AE"/>
        </w:rPr>
        <w:t xml:space="preserve">وتسمى أيضاً بالمناعة الفاعلة </w:t>
      </w:r>
      <w:r>
        <w:rPr>
          <w:rFonts w:ascii="Simplified Arabic" w:eastAsia="Times New Roman" w:hAnsi="Simplified Arabic" w:cs="Simplified Arabic"/>
          <w:sz w:val="28"/>
          <w:szCs w:val="28"/>
          <w:lang w:bidi="ar-AE"/>
        </w:rPr>
        <w:t>Active Acquired Immunity</w:t>
      </w:r>
      <w:r>
        <w:rPr>
          <w:rFonts w:ascii="Simplified Arabic" w:eastAsia="Times New Roman" w:hAnsi="Simplified Arabic" w:cs="Simplified Arabic"/>
          <w:sz w:val="28"/>
          <w:szCs w:val="28"/>
          <w:rtl/>
          <w:lang w:bidi="ar-AE"/>
        </w:rPr>
        <w:t xml:space="preserve"> ، وفيها تكوّن الأضداد استجابة لمحفز معين .</w:t>
      </w:r>
    </w:p>
    <w:p w:rsidR="003434F4" w:rsidRPr="003434F4" w:rsidRDefault="004B39A3" w:rsidP="003434F4">
      <w:pPr>
        <w:numPr>
          <w:ilvl w:val="0"/>
          <w:numId w:val="1"/>
        </w:numPr>
        <w:bidi/>
        <w:spacing w:after="0" w:line="360" w:lineRule="auto"/>
        <w:jc w:val="lowKashida"/>
        <w:rPr>
          <w:rFonts w:ascii="Simplified Arabic" w:eastAsia="Times New Roman" w:hAnsi="Simplified Arabic" w:cs="Simplified Arabic"/>
          <w:sz w:val="28"/>
          <w:szCs w:val="28"/>
          <w:rtl/>
          <w:lang w:bidi="ar-AE"/>
        </w:rPr>
      </w:pPr>
      <w:r w:rsidRPr="00E40122">
        <w:rPr>
          <w:rFonts w:ascii="Simplified Arabic" w:eastAsia="Times New Roman" w:hAnsi="Simplified Arabic" w:cs="Simplified Arabic"/>
          <w:b/>
          <w:bCs/>
          <w:color w:val="FF0000"/>
          <w:sz w:val="28"/>
          <w:szCs w:val="28"/>
          <w:rtl/>
          <w:lang w:bidi="ar-AE"/>
        </w:rPr>
        <w:lastRenderedPageBreak/>
        <w:t>مناعة مكتسبة سلبية</w:t>
      </w:r>
      <w:r>
        <w:rPr>
          <w:rFonts w:ascii="Simplified Arabic" w:eastAsia="Times New Roman" w:hAnsi="Simplified Arabic" w:cs="Simplified Arabic"/>
          <w:sz w:val="28"/>
          <w:szCs w:val="28"/>
          <w:lang w:bidi="ar-AE"/>
        </w:rPr>
        <w:t>Passive Acquired Immainty</w:t>
      </w:r>
      <w:r>
        <w:rPr>
          <w:rFonts w:ascii="Simplified Arabic" w:eastAsia="Times New Roman" w:hAnsi="Simplified Arabic" w:cs="Simplified Arabic"/>
          <w:sz w:val="28"/>
          <w:szCs w:val="28"/>
          <w:rtl/>
          <w:lang w:bidi="ar-AE"/>
        </w:rPr>
        <w:t xml:space="preserve"> ،</w:t>
      </w:r>
      <w:r>
        <w:rPr>
          <w:rFonts w:ascii="Simplified Arabic" w:eastAsia="Times New Roman" w:hAnsi="Simplified Arabic" w:cs="Simplified Arabic"/>
          <w:sz w:val="28"/>
          <w:szCs w:val="28"/>
          <w:rtl/>
          <w:lang w:bidi="ar-YE"/>
        </w:rPr>
        <w:t>في</w:t>
      </w:r>
      <w:r>
        <w:rPr>
          <w:rFonts w:ascii="Simplified Arabic" w:eastAsia="Times New Roman" w:hAnsi="Simplified Arabic" w:cs="Simplified Arabic"/>
          <w:sz w:val="28"/>
          <w:szCs w:val="28"/>
          <w:rtl/>
          <w:lang w:bidi="ar-AE"/>
        </w:rPr>
        <w:t xml:space="preserve"> هذا النوع من المناعة ليس للجسم دخل في تكوين الأضداد ، بل تكون جاهزة له عند اكتسابها .</w:t>
      </w:r>
    </w:p>
    <w:p w:rsidR="003434F4" w:rsidRDefault="003434F4" w:rsidP="00C85124">
      <w:pPr>
        <w:tabs>
          <w:tab w:val="left" w:pos="720"/>
        </w:tabs>
        <w:bidi/>
        <w:spacing w:after="0" w:line="360" w:lineRule="auto"/>
        <w:jc w:val="lowKashida"/>
        <w:rPr>
          <w:rFonts w:ascii="Simplified Arabic" w:eastAsia="Times New Roman" w:hAnsi="Simplified Arabic" w:cs="Simplified Arabic"/>
          <w:sz w:val="28"/>
          <w:szCs w:val="28"/>
          <w:rtl/>
          <w:lang w:bidi="ar-AE"/>
        </w:rPr>
      </w:pPr>
      <w:r w:rsidRPr="003434F4">
        <w:rPr>
          <w:noProof/>
        </w:rPr>
        <w:drawing>
          <wp:inline distT="0" distB="0" distL="0" distR="0">
            <wp:extent cx="5465445" cy="2771775"/>
            <wp:effectExtent l="133350" t="76200" r="78105" b="142875"/>
            <wp:docPr id="131219295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92959" name=""/>
                    <pic:cNvPicPr/>
                  </pic:nvPicPr>
                  <pic:blipFill>
                    <a:blip r:embed="rId11"/>
                    <a:stretch>
                      <a:fillRect/>
                    </a:stretch>
                  </pic:blipFill>
                  <pic:spPr>
                    <a:xfrm>
                      <a:off x="0" y="0"/>
                      <a:ext cx="5465445" cy="2771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C63B3" w:rsidRDefault="004B39A3">
      <w:pPr>
        <w:pStyle w:val="a3"/>
        <w:spacing w:line="360" w:lineRule="auto"/>
        <w:jc w:val="lowKashida"/>
        <w:rPr>
          <w:rFonts w:ascii="Simplified Arabic" w:hAnsi="Simplified Arabic"/>
          <w:color w:val="333333"/>
          <w:szCs w:val="28"/>
          <w:vertAlign w:val="superscript"/>
          <w:rtl/>
        </w:rPr>
      </w:pPr>
      <w:r>
        <w:rPr>
          <w:rFonts w:ascii="Simplified Arabic" w:hAnsi="Simplified Arabic"/>
          <w:color w:val="333333"/>
          <w:szCs w:val="28"/>
          <w:rtl/>
        </w:rPr>
        <w:t xml:space="preserve">ويمكن تقسيم المناعة </w:t>
      </w:r>
      <w:r w:rsidRPr="00E40122">
        <w:rPr>
          <w:rFonts w:ascii="Simplified Arabic" w:hAnsi="Simplified Arabic"/>
          <w:b/>
          <w:bCs/>
          <w:color w:val="FF0000"/>
          <w:szCs w:val="28"/>
          <w:u w:val="single"/>
          <w:rtl/>
        </w:rPr>
        <w:t>من ناحية مساهمة الجسم في تكوين المناعة</w:t>
      </w:r>
      <w:r>
        <w:rPr>
          <w:rFonts w:ascii="Simplified Arabic" w:hAnsi="Simplified Arabic"/>
          <w:color w:val="333333"/>
          <w:szCs w:val="28"/>
          <w:rtl/>
        </w:rPr>
        <w:t xml:space="preserve"> إلى التقسيمات التالية:-</w:t>
      </w:r>
      <w:r>
        <w:rPr>
          <w:rFonts w:ascii="Simplified Arabic" w:hAnsi="Simplified Arabic"/>
          <w:color w:val="333333"/>
          <w:szCs w:val="28"/>
          <w:vertAlign w:val="superscript"/>
          <w:rtl/>
        </w:rPr>
        <w:t>(</w:t>
      </w:r>
      <w:r>
        <w:rPr>
          <w:rFonts w:ascii="Simplified Arabic" w:hAnsi="Simplified Arabic"/>
          <w:color w:val="333333"/>
          <w:szCs w:val="28"/>
          <w:vertAlign w:val="superscript"/>
          <w:rtl/>
        </w:rPr>
        <w:footnoteReference w:id="6"/>
      </w:r>
      <w:r>
        <w:rPr>
          <w:rFonts w:ascii="Simplified Arabic" w:hAnsi="Simplified Arabic"/>
          <w:color w:val="333333"/>
          <w:szCs w:val="28"/>
          <w:vertAlign w:val="superscript"/>
          <w:rtl/>
        </w:rPr>
        <w:t>)</w:t>
      </w:r>
    </w:p>
    <w:p w:rsidR="00AC63B3" w:rsidRDefault="004B39A3" w:rsidP="00D63E75">
      <w:pPr>
        <w:bidi/>
        <w:spacing w:after="0" w:line="276" w:lineRule="auto"/>
        <w:jc w:val="lowKashida"/>
        <w:rPr>
          <w:rFonts w:ascii="Simplified Arabic" w:eastAsia="Times New Roman" w:hAnsi="Simplified Arabic" w:cs="Simplified Arabic"/>
          <w:b/>
          <w:bCs/>
          <w:color w:val="333333"/>
          <w:sz w:val="28"/>
          <w:szCs w:val="28"/>
          <w:rtl/>
          <w:lang w:eastAsia="ar-SA"/>
        </w:rPr>
      </w:pPr>
      <w:r>
        <w:rPr>
          <w:rFonts w:ascii="Simplified Arabic" w:eastAsia="Times New Roman" w:hAnsi="Simplified Arabic" w:cs="Simplified Arabic"/>
          <w:b/>
          <w:bCs/>
          <w:color w:val="333333"/>
          <w:sz w:val="28"/>
          <w:szCs w:val="28"/>
          <w:rtl/>
          <w:lang w:eastAsia="ar-SA"/>
        </w:rPr>
        <w:t xml:space="preserve">1- </w:t>
      </w:r>
      <w:r w:rsidRPr="00E40122">
        <w:rPr>
          <w:rFonts w:ascii="Simplified Arabic" w:eastAsia="Times New Roman" w:hAnsi="Simplified Arabic" w:cs="Simplified Arabic"/>
          <w:b/>
          <w:bCs/>
          <w:color w:val="2E74B5" w:themeColor="accent1" w:themeShade="BF"/>
          <w:sz w:val="28"/>
          <w:szCs w:val="28"/>
          <w:rtl/>
          <w:lang w:eastAsia="ar-SA"/>
        </w:rPr>
        <w:t xml:space="preserve">مناعة فعالة </w:t>
      </w:r>
      <w:r w:rsidRPr="00E40122">
        <w:rPr>
          <w:rFonts w:ascii="Simplified Arabic" w:eastAsia="Times New Roman" w:hAnsi="Simplified Arabic" w:cs="Simplified Arabic"/>
          <w:b/>
          <w:bCs/>
          <w:color w:val="2E74B5" w:themeColor="accent1" w:themeShade="BF"/>
          <w:sz w:val="28"/>
          <w:szCs w:val="28"/>
          <w:lang w:eastAsia="ar-SA"/>
        </w:rPr>
        <w:t>Active Immunity</w:t>
      </w:r>
      <w:r>
        <w:rPr>
          <w:rFonts w:ascii="Simplified Arabic" w:eastAsia="Times New Roman" w:hAnsi="Simplified Arabic" w:cs="Simplified Arabic"/>
          <w:b/>
          <w:bCs/>
          <w:color w:val="333333"/>
          <w:sz w:val="28"/>
          <w:szCs w:val="28"/>
          <w:rtl/>
          <w:lang w:eastAsia="ar-SA"/>
        </w:rPr>
        <w:t>:</w:t>
      </w:r>
    </w:p>
    <w:p w:rsidR="00AC63B3" w:rsidRPr="00AC50CC" w:rsidRDefault="004B39A3" w:rsidP="00D63E75">
      <w:pPr>
        <w:bidi/>
        <w:spacing w:after="0" w:line="276" w:lineRule="auto"/>
        <w:jc w:val="lowKashida"/>
        <w:rPr>
          <w:rFonts w:ascii="Simplified Arabic" w:hAnsi="Simplified Arabic" w:cs="Simplified Arabic"/>
          <w:color w:val="333333"/>
          <w:sz w:val="28"/>
          <w:szCs w:val="28"/>
          <w:rtl/>
        </w:rPr>
      </w:pPr>
      <w:r>
        <w:rPr>
          <w:rFonts w:ascii="Simplified Arabic" w:hAnsi="Simplified Arabic" w:cs="Simplified Arabic"/>
          <w:color w:val="333333"/>
          <w:sz w:val="28"/>
          <w:szCs w:val="28"/>
          <w:rtl/>
        </w:rPr>
        <w:t xml:space="preserve">وتنتج عندما تقوم الخلايا البائية </w:t>
      </w:r>
      <w:r>
        <w:rPr>
          <w:rFonts w:ascii="Simplified Arabic" w:hAnsi="Simplified Arabic" w:cs="Simplified Arabic"/>
          <w:color w:val="333333"/>
          <w:sz w:val="28"/>
          <w:szCs w:val="28"/>
        </w:rPr>
        <w:t>B</w:t>
      </w:r>
      <w:r>
        <w:rPr>
          <w:rFonts w:ascii="Simplified Arabic" w:hAnsi="Simplified Arabic" w:cs="Simplified Arabic"/>
          <w:color w:val="333333"/>
          <w:sz w:val="28"/>
          <w:szCs w:val="28"/>
          <w:rtl/>
        </w:rPr>
        <w:t xml:space="preserve"> بالالتقاء بمولدات الضد(المستضدات) وبتكوين أجسام مضادة لها إذ يكون للجسم في هذه الحالة دور نشط في تكوين المناعة وهناك نوعان من المناعة النشطة هما:</w:t>
      </w:r>
    </w:p>
    <w:p w:rsidR="00AC63B3" w:rsidRDefault="004B39A3" w:rsidP="00D63E75">
      <w:pPr>
        <w:bidi/>
        <w:spacing w:after="0" w:line="276" w:lineRule="auto"/>
        <w:jc w:val="lowKashida"/>
        <w:rPr>
          <w:rFonts w:ascii="Simplified Arabic" w:eastAsia="Times New Roman" w:hAnsi="Simplified Arabic" w:cs="Simplified Arabic"/>
          <w:b/>
          <w:bCs/>
          <w:color w:val="333333"/>
          <w:sz w:val="28"/>
          <w:szCs w:val="28"/>
          <w:rtl/>
          <w:lang w:eastAsia="ar-SA"/>
        </w:rPr>
      </w:pPr>
      <w:r>
        <w:rPr>
          <w:rFonts w:ascii="Simplified Arabic" w:eastAsia="Times New Roman" w:hAnsi="Simplified Arabic" w:cs="Simplified Arabic"/>
          <w:b/>
          <w:bCs/>
          <w:color w:val="333333"/>
          <w:sz w:val="28"/>
          <w:szCs w:val="28"/>
          <w:rtl/>
          <w:lang w:eastAsia="ar-SA"/>
        </w:rPr>
        <w:t xml:space="preserve">أ- </w:t>
      </w:r>
      <w:r w:rsidRPr="00AC50CC">
        <w:rPr>
          <w:rFonts w:ascii="Simplified Arabic" w:eastAsia="Times New Roman" w:hAnsi="Simplified Arabic" w:cs="Simplified Arabic"/>
          <w:b/>
          <w:bCs/>
          <w:color w:val="FF0000"/>
          <w:sz w:val="28"/>
          <w:szCs w:val="28"/>
          <w:rtl/>
          <w:lang w:eastAsia="ar-SA"/>
        </w:rPr>
        <w:t xml:space="preserve">مناعة فعالة مكتسبة طبيعياً </w:t>
      </w:r>
      <w:r w:rsidRPr="00AC50CC">
        <w:rPr>
          <w:rFonts w:ascii="Simplified Arabic" w:eastAsia="Times New Roman" w:hAnsi="Simplified Arabic" w:cs="Simplified Arabic"/>
          <w:b/>
          <w:bCs/>
          <w:color w:val="FF0000"/>
          <w:sz w:val="28"/>
          <w:szCs w:val="28"/>
          <w:lang w:eastAsia="ar-SA"/>
        </w:rPr>
        <w:t>Naturally-acquired</w:t>
      </w:r>
      <w:r w:rsidRPr="00AC50CC">
        <w:rPr>
          <w:rFonts w:ascii="Simplified Arabic" w:eastAsia="Times New Roman" w:hAnsi="Simplified Arabic" w:cs="Simplified Arabic"/>
          <w:b/>
          <w:bCs/>
          <w:color w:val="FF0000"/>
          <w:sz w:val="28"/>
          <w:szCs w:val="28"/>
          <w:rtl/>
          <w:lang w:eastAsia="ar-SA"/>
        </w:rPr>
        <w:t>:-</w:t>
      </w:r>
    </w:p>
    <w:p w:rsidR="00AC63B3" w:rsidRDefault="004B39A3" w:rsidP="00D63E75">
      <w:pPr>
        <w:pStyle w:val="a3"/>
        <w:spacing w:line="276" w:lineRule="auto"/>
        <w:jc w:val="lowKashida"/>
        <w:rPr>
          <w:rFonts w:ascii="Simplified Arabic" w:hAnsi="Simplified Arabic"/>
          <w:color w:val="333333"/>
          <w:szCs w:val="28"/>
          <w:rtl/>
        </w:rPr>
      </w:pPr>
      <w:r>
        <w:rPr>
          <w:rFonts w:ascii="Simplified Arabic" w:hAnsi="Simplified Arabic"/>
          <w:color w:val="333333"/>
          <w:szCs w:val="28"/>
          <w:rtl/>
        </w:rPr>
        <w:t>تنتج هذا النوع بسبب تعرضنا بشكل طبيعي لمسببات المرض (فيروسات أو بكتريا) حيث نعاني من المرض فنشفى منه وكناتج ثانوي تتكون في هذه الحالة خلايا ذاكرة تتمكن من تمييز مسببات المرض إذا ما دخلت مرة ثانية وتنتج أجسام مضادة بكثرة وبسرعة فلا نصاب بالمرض ثانية.او ان تكون الاصابة الثانية ذات حدة اوطا من الاولى.</w:t>
      </w:r>
    </w:p>
    <w:p w:rsidR="00AC63B3" w:rsidRDefault="004B39A3" w:rsidP="00D63E75">
      <w:pPr>
        <w:bidi/>
        <w:spacing w:after="0" w:line="276" w:lineRule="auto"/>
        <w:jc w:val="lowKashida"/>
        <w:rPr>
          <w:rFonts w:ascii="Simplified Arabic" w:eastAsia="Times New Roman" w:hAnsi="Simplified Arabic" w:cs="Simplified Arabic"/>
          <w:b/>
          <w:bCs/>
          <w:color w:val="333333"/>
          <w:sz w:val="28"/>
          <w:szCs w:val="28"/>
          <w:rtl/>
          <w:lang w:eastAsia="ar-SA"/>
        </w:rPr>
      </w:pPr>
      <w:r>
        <w:rPr>
          <w:rFonts w:ascii="Simplified Arabic" w:eastAsia="Times New Roman" w:hAnsi="Simplified Arabic" w:cs="Simplified Arabic"/>
          <w:b/>
          <w:bCs/>
          <w:color w:val="333333"/>
          <w:sz w:val="28"/>
          <w:szCs w:val="28"/>
          <w:rtl/>
          <w:lang w:eastAsia="ar-SA"/>
        </w:rPr>
        <w:t xml:space="preserve">ب- </w:t>
      </w:r>
      <w:r w:rsidRPr="00AC50CC">
        <w:rPr>
          <w:rFonts w:ascii="Simplified Arabic" w:eastAsia="Times New Roman" w:hAnsi="Simplified Arabic" w:cs="Simplified Arabic"/>
          <w:b/>
          <w:bCs/>
          <w:color w:val="FF0000"/>
          <w:sz w:val="28"/>
          <w:szCs w:val="28"/>
          <w:rtl/>
          <w:lang w:eastAsia="ar-SA"/>
        </w:rPr>
        <w:t xml:space="preserve">مناعة فعالة مكتسبة اصطناعياُ </w:t>
      </w:r>
      <w:r w:rsidRPr="00AC50CC">
        <w:rPr>
          <w:rFonts w:ascii="Simplified Arabic" w:eastAsia="Times New Roman" w:hAnsi="Simplified Arabic" w:cs="Simplified Arabic"/>
          <w:b/>
          <w:bCs/>
          <w:color w:val="FF0000"/>
          <w:sz w:val="28"/>
          <w:szCs w:val="28"/>
          <w:lang w:eastAsia="ar-SA"/>
        </w:rPr>
        <w:t>Artificially-acquired</w:t>
      </w:r>
      <w:r w:rsidRPr="00AC50CC">
        <w:rPr>
          <w:rFonts w:ascii="Simplified Arabic" w:eastAsia="Times New Roman" w:hAnsi="Simplified Arabic" w:cs="Simplified Arabic"/>
          <w:b/>
          <w:bCs/>
          <w:color w:val="FF0000"/>
          <w:sz w:val="28"/>
          <w:szCs w:val="28"/>
          <w:rtl/>
          <w:lang w:eastAsia="ar-SA"/>
        </w:rPr>
        <w:t>:-</w:t>
      </w:r>
    </w:p>
    <w:p w:rsidR="00AC63B3" w:rsidRDefault="004B39A3" w:rsidP="00D63E75">
      <w:pPr>
        <w:pStyle w:val="a3"/>
        <w:spacing w:line="276" w:lineRule="auto"/>
        <w:jc w:val="left"/>
        <w:rPr>
          <w:rFonts w:ascii="Simplified Arabic" w:hAnsi="Simplified Arabic"/>
          <w:color w:val="333333"/>
          <w:szCs w:val="28"/>
          <w:rtl/>
        </w:rPr>
      </w:pPr>
      <w:r>
        <w:rPr>
          <w:rFonts w:ascii="Simplified Arabic" w:hAnsi="Simplified Arabic"/>
          <w:color w:val="333333"/>
          <w:szCs w:val="28"/>
          <w:rtl/>
        </w:rPr>
        <w:lastRenderedPageBreak/>
        <w:t xml:space="preserve">وهي تنتج من جراء اعطاء اللقاحات واللقاح هو سائل يحمل مسببات المرض المقتولة أو المضعفة او سمومها بدرجة لا تمكنها من إحداث المرض لكنها تمثل مواد غريبة تميزها خلايا </w:t>
      </w:r>
      <w:r>
        <w:rPr>
          <w:rFonts w:ascii="Simplified Arabic" w:hAnsi="Simplified Arabic"/>
          <w:color w:val="333333"/>
          <w:szCs w:val="28"/>
        </w:rPr>
        <w:t>B</w:t>
      </w:r>
      <w:r>
        <w:rPr>
          <w:rFonts w:ascii="Simplified Arabic" w:hAnsi="Simplified Arabic"/>
          <w:color w:val="333333"/>
          <w:szCs w:val="28"/>
          <w:rtl/>
        </w:rPr>
        <w:t xml:space="preserve"> وتنتج أجساماً مضادة لها لذلك فهي تقوم بتحفيز جهاز المناعة لإعطاء استجابة مناعية حتى إذا ما تعرض الفرد لاحقاً لمسببات المرض نفسها وأن كانت بحالة قوية فإن استجابة مناعية أقوى وأسرع سوف تحدث.</w:t>
      </w:r>
    </w:p>
    <w:p w:rsidR="00AC63B3" w:rsidRDefault="00C85124" w:rsidP="00C85124">
      <w:pPr>
        <w:pStyle w:val="a3"/>
        <w:spacing w:line="360" w:lineRule="auto"/>
        <w:jc w:val="lowKashida"/>
        <w:rPr>
          <w:rFonts w:ascii="Simplified Arabic" w:hAnsi="Simplified Arabic"/>
          <w:color w:val="333333"/>
          <w:szCs w:val="28"/>
          <w:rtl/>
        </w:rPr>
      </w:pPr>
      <w:r w:rsidRPr="00D63E75">
        <w:rPr>
          <w:rFonts w:ascii="Simplified Arabic" w:hAnsi="Simplified Arabic" w:hint="cs"/>
          <w:b/>
          <w:bCs/>
          <w:color w:val="333333"/>
          <w:szCs w:val="28"/>
          <w:rtl/>
        </w:rPr>
        <w:t>2</w:t>
      </w:r>
      <w:r w:rsidR="004B39A3">
        <w:rPr>
          <w:rFonts w:ascii="Simplified Arabic" w:hAnsi="Simplified Arabic"/>
          <w:b/>
          <w:bCs/>
          <w:color w:val="333333"/>
          <w:szCs w:val="28"/>
          <w:rtl/>
        </w:rPr>
        <w:t xml:space="preserve">- </w:t>
      </w:r>
      <w:r w:rsidR="004B39A3" w:rsidRPr="00537B4A">
        <w:rPr>
          <w:rFonts w:ascii="Simplified Arabic" w:hAnsi="Simplified Arabic"/>
          <w:b/>
          <w:bCs/>
          <w:color w:val="2E74B5" w:themeColor="accent1" w:themeShade="BF"/>
          <w:szCs w:val="28"/>
          <w:rtl/>
        </w:rPr>
        <w:t xml:space="preserve">المناعة المنفعلة </w:t>
      </w:r>
      <w:r w:rsidR="004B39A3" w:rsidRPr="00537B4A">
        <w:rPr>
          <w:rFonts w:ascii="Simplified Arabic" w:hAnsi="Simplified Arabic"/>
          <w:b/>
          <w:bCs/>
          <w:color w:val="2E74B5" w:themeColor="accent1" w:themeShade="BF"/>
          <w:szCs w:val="28"/>
        </w:rPr>
        <w:t>-: passiveimmunity</w:t>
      </w:r>
      <w:r w:rsidR="004B39A3">
        <w:rPr>
          <w:rFonts w:ascii="Simplified Arabic" w:hAnsi="Simplified Arabic"/>
          <w:color w:val="333333"/>
          <w:szCs w:val="28"/>
          <w:rtl/>
        </w:rPr>
        <w:t>وهي المناعة التي لايشترك الجهاز المناعي بصناعتها بل يحصل عليها جاهزة وهي على نوعين:-</w:t>
      </w:r>
    </w:p>
    <w:p w:rsidR="00AC63B3" w:rsidRDefault="004B39A3">
      <w:pPr>
        <w:pStyle w:val="a3"/>
        <w:numPr>
          <w:ilvl w:val="0"/>
          <w:numId w:val="2"/>
        </w:numPr>
        <w:spacing w:line="360" w:lineRule="auto"/>
        <w:jc w:val="lowKashida"/>
        <w:rPr>
          <w:rFonts w:ascii="Simplified Arabic" w:hAnsi="Simplified Arabic"/>
          <w:color w:val="333333"/>
          <w:szCs w:val="28"/>
        </w:rPr>
      </w:pPr>
      <w:r w:rsidRPr="00537B4A">
        <w:rPr>
          <w:rFonts w:ascii="Simplified Arabic" w:hAnsi="Simplified Arabic"/>
          <w:b/>
          <w:bCs/>
          <w:color w:val="FF0000"/>
          <w:szCs w:val="28"/>
          <w:rtl/>
        </w:rPr>
        <w:t xml:space="preserve">المنفعلة الصناعية </w:t>
      </w:r>
      <w:r w:rsidRPr="00537B4A">
        <w:rPr>
          <w:rFonts w:ascii="Simplified Arabic" w:hAnsi="Simplified Arabic"/>
          <w:b/>
          <w:bCs/>
          <w:color w:val="FF0000"/>
          <w:szCs w:val="28"/>
        </w:rPr>
        <w:t>artificialimmunity</w:t>
      </w:r>
      <w:r>
        <w:rPr>
          <w:rFonts w:ascii="Simplified Arabic" w:hAnsi="Simplified Arabic"/>
          <w:color w:val="333333"/>
          <w:szCs w:val="28"/>
          <w:rtl/>
        </w:rPr>
        <w:t>:- وهي التي يحصل عليها الجسم من خلال استخدام المصول المضادة كحقنات جاهزة محضرة من اجسام حيوانات او متطوعين.</w:t>
      </w:r>
    </w:p>
    <w:p w:rsidR="00AC63B3" w:rsidRDefault="004B39A3">
      <w:pPr>
        <w:pStyle w:val="a3"/>
        <w:numPr>
          <w:ilvl w:val="0"/>
          <w:numId w:val="2"/>
        </w:numPr>
        <w:spacing w:line="360" w:lineRule="auto"/>
        <w:jc w:val="lowKashida"/>
        <w:rPr>
          <w:rFonts w:ascii="Simplified Arabic" w:hAnsi="Simplified Arabic"/>
          <w:color w:val="333333"/>
          <w:szCs w:val="28"/>
        </w:rPr>
      </w:pPr>
      <w:r w:rsidRPr="00537B4A">
        <w:rPr>
          <w:rFonts w:ascii="Simplified Arabic" w:hAnsi="Simplified Arabic"/>
          <w:b/>
          <w:bCs/>
          <w:color w:val="FF0000"/>
          <w:szCs w:val="28"/>
          <w:rtl/>
        </w:rPr>
        <w:t xml:space="preserve">المنفعلة الطبيعية </w:t>
      </w:r>
      <w:r w:rsidRPr="00537B4A">
        <w:rPr>
          <w:rFonts w:ascii="Simplified Arabic" w:hAnsi="Simplified Arabic"/>
          <w:b/>
          <w:bCs/>
          <w:color w:val="FF0000"/>
          <w:szCs w:val="28"/>
        </w:rPr>
        <w:t>naturalimmunity</w:t>
      </w:r>
      <w:r>
        <w:rPr>
          <w:rFonts w:ascii="Simplified Arabic" w:hAnsi="Simplified Arabic"/>
          <w:color w:val="333333"/>
          <w:szCs w:val="28"/>
          <w:rtl/>
        </w:rPr>
        <w:t>:- وهي عبارة عن انتقال الجسام المضادة من الام الى الجنين او الى الطفل الرضيع.</w:t>
      </w:r>
    </w:p>
    <w:p w:rsidR="00AC63B3" w:rsidRPr="00D63E75" w:rsidRDefault="004B39A3" w:rsidP="00D63E75">
      <w:pPr>
        <w:pStyle w:val="a3"/>
        <w:spacing w:line="360" w:lineRule="auto"/>
        <w:ind w:firstLine="612"/>
        <w:jc w:val="left"/>
        <w:rPr>
          <w:rFonts w:ascii="Simplified Arabic" w:hAnsi="Simplified Arabic"/>
          <w:b/>
          <w:bCs/>
          <w:color w:val="333333"/>
          <w:sz w:val="32"/>
          <w:szCs w:val="32"/>
          <w:u w:val="single"/>
          <w:rtl/>
        </w:rPr>
      </w:pPr>
      <w:r w:rsidRPr="00D63E75">
        <w:rPr>
          <w:rFonts w:ascii="Simplified Arabic" w:hAnsi="Simplified Arabic"/>
          <w:b/>
          <w:bCs/>
          <w:color w:val="333333"/>
          <w:sz w:val="32"/>
          <w:szCs w:val="32"/>
          <w:u w:val="single"/>
          <w:rtl/>
        </w:rPr>
        <w:t>وفي حميع انواع المناعة المذكورة سابقا تعتمد الاستجابة المناعية على اليتين رئيستين:-</w:t>
      </w:r>
    </w:p>
    <w:p w:rsidR="00AC63B3" w:rsidRDefault="004B39A3">
      <w:pPr>
        <w:pStyle w:val="a3"/>
        <w:spacing w:line="360" w:lineRule="auto"/>
        <w:jc w:val="lowKashida"/>
        <w:rPr>
          <w:rFonts w:ascii="Simplified Arabic" w:hAnsi="Simplified Arabic"/>
          <w:b/>
          <w:bCs/>
          <w:color w:val="333333"/>
          <w:szCs w:val="28"/>
          <w:rtl/>
        </w:rPr>
      </w:pPr>
      <w:r>
        <w:rPr>
          <w:rFonts w:ascii="Simplified Arabic" w:hAnsi="Simplified Arabic"/>
          <w:b/>
          <w:bCs/>
          <w:color w:val="333333"/>
          <w:szCs w:val="28"/>
          <w:rtl/>
        </w:rPr>
        <w:t xml:space="preserve">1- </w:t>
      </w:r>
      <w:r w:rsidRPr="00537B4A">
        <w:rPr>
          <w:rFonts w:ascii="Simplified Arabic" w:hAnsi="Simplified Arabic"/>
          <w:b/>
          <w:bCs/>
          <w:color w:val="FF0000"/>
          <w:szCs w:val="28"/>
          <w:rtl/>
        </w:rPr>
        <w:t xml:space="preserve">المناعة (الخلطية) </w:t>
      </w:r>
      <w:r w:rsidRPr="00537B4A">
        <w:rPr>
          <w:rFonts w:ascii="Simplified Arabic" w:hAnsi="Simplified Arabic"/>
          <w:b/>
          <w:bCs/>
          <w:color w:val="FF0000"/>
          <w:szCs w:val="28"/>
        </w:rPr>
        <w:t>Humoral Immunity</w:t>
      </w:r>
      <w:r w:rsidRPr="00537B4A">
        <w:rPr>
          <w:rFonts w:ascii="Simplified Arabic" w:hAnsi="Simplified Arabic"/>
          <w:b/>
          <w:bCs/>
          <w:color w:val="FF0000"/>
          <w:szCs w:val="28"/>
          <w:rtl/>
        </w:rPr>
        <w:t>:-</w:t>
      </w:r>
    </w:p>
    <w:p w:rsidR="00AC63B3" w:rsidRDefault="004B39A3">
      <w:pPr>
        <w:pStyle w:val="a3"/>
        <w:spacing w:line="360" w:lineRule="auto"/>
        <w:ind w:firstLine="612"/>
        <w:jc w:val="lowKashida"/>
        <w:rPr>
          <w:rFonts w:ascii="Simplified Arabic" w:hAnsi="Simplified Arabic"/>
          <w:color w:val="333333"/>
          <w:szCs w:val="28"/>
          <w:rtl/>
        </w:rPr>
      </w:pPr>
      <w:r>
        <w:rPr>
          <w:rFonts w:ascii="Simplified Arabic" w:hAnsi="Simplified Arabic"/>
          <w:color w:val="333333"/>
          <w:szCs w:val="28"/>
          <w:rtl/>
        </w:rPr>
        <w:t xml:space="preserve">بعد أن اكتشف العالم الفرنسي باستور أنه بالإمكان إنتاج مقاومة للميكروبات المعدية عن طريق التلقيح سرعان ما عرفت المواد التي تمنح هذه المقاومة والتي يمكن إن توجد في مصل الدم. وتعرف العوامل التي توجد في المصل وتكسب مناعة بهذه الطريقة بـ (الأجسام المضادة). وأن المادة الغريبة التي تنبه الجسم لإنتاج الجسم المضاد والمصطلح العام لمثل هذه المادة هو الـ "مستضد </w:t>
      </w:r>
      <w:r>
        <w:rPr>
          <w:rFonts w:ascii="Simplified Arabic" w:hAnsi="Simplified Arabic"/>
          <w:color w:val="333333"/>
          <w:szCs w:val="28"/>
        </w:rPr>
        <w:t>antigen</w:t>
      </w:r>
      <w:r>
        <w:rPr>
          <w:rFonts w:ascii="Simplified Arabic" w:hAnsi="Simplified Arabic"/>
          <w:color w:val="333333"/>
          <w:szCs w:val="28"/>
          <w:rtl/>
        </w:rPr>
        <w:t>" فإذا حقن الجسم بمستضد تكونت في هذا الجسم أجسام مضادة يمكنها أن تتحد مع ذلك المستضد.</w:t>
      </w:r>
      <w:r>
        <w:rPr>
          <w:rFonts w:ascii="Simplified Arabic" w:hAnsi="Simplified Arabic"/>
          <w:color w:val="333333"/>
          <w:szCs w:val="28"/>
          <w:vertAlign w:val="superscript"/>
          <w:rtl/>
        </w:rPr>
        <w:t>(</w:t>
      </w:r>
      <w:r>
        <w:rPr>
          <w:rFonts w:ascii="Simplified Arabic" w:hAnsi="Simplified Arabic"/>
          <w:color w:val="333333"/>
          <w:szCs w:val="28"/>
          <w:vertAlign w:val="superscript"/>
          <w:rtl/>
        </w:rPr>
        <w:footnoteReference w:id="7"/>
      </w:r>
      <w:r>
        <w:rPr>
          <w:rFonts w:ascii="Simplified Arabic" w:hAnsi="Simplified Arabic"/>
          <w:color w:val="333333"/>
          <w:szCs w:val="28"/>
          <w:vertAlign w:val="superscript"/>
          <w:rtl/>
        </w:rPr>
        <w:t>)</w:t>
      </w:r>
    </w:p>
    <w:p w:rsidR="00AC63B3" w:rsidRDefault="004B39A3" w:rsidP="00D63E75">
      <w:pPr>
        <w:pStyle w:val="a3"/>
        <w:spacing w:line="360" w:lineRule="auto"/>
        <w:ind w:firstLine="612"/>
        <w:jc w:val="lowKashida"/>
        <w:rPr>
          <w:rFonts w:ascii="Simplified Arabic" w:hAnsi="Simplified Arabic"/>
          <w:color w:val="333333"/>
          <w:szCs w:val="28"/>
          <w:rtl/>
        </w:rPr>
      </w:pPr>
      <w:r>
        <w:rPr>
          <w:rFonts w:ascii="Simplified Arabic" w:hAnsi="Simplified Arabic"/>
          <w:color w:val="333333"/>
          <w:szCs w:val="28"/>
          <w:rtl/>
        </w:rPr>
        <w:lastRenderedPageBreak/>
        <w:t xml:space="preserve">والمناعة الخلطية تعتمد على إنتاج الجسام المضادة وعوامل دفاعية اخرى منها عوامل المتمم وبروتينات مناعية عديدة اخرى.ويكوّن الجسم في احدهما أجساما مضادة ودورانية وهي بروتينات غلوبيلين قادرة على مهاجمة العوامل المهاجمة ويسمى هذا النوع بـ "المناعة الخلطية". </w:t>
      </w:r>
      <w:r>
        <w:rPr>
          <w:rFonts w:ascii="Simplified Arabic" w:hAnsi="Simplified Arabic"/>
          <w:color w:val="333333"/>
          <w:szCs w:val="28"/>
          <w:vertAlign w:val="superscript"/>
          <w:rtl/>
        </w:rPr>
        <w:t>(</w:t>
      </w:r>
      <w:r>
        <w:rPr>
          <w:rFonts w:ascii="Simplified Arabic" w:hAnsi="Simplified Arabic"/>
          <w:color w:val="333333"/>
          <w:szCs w:val="28"/>
          <w:vertAlign w:val="superscript"/>
          <w:rtl/>
        </w:rPr>
        <w:footnoteReference w:id="8"/>
      </w:r>
      <w:r>
        <w:rPr>
          <w:rFonts w:ascii="Simplified Arabic" w:hAnsi="Simplified Arabic"/>
          <w:color w:val="333333"/>
          <w:szCs w:val="28"/>
          <w:vertAlign w:val="superscript"/>
          <w:rtl/>
        </w:rPr>
        <w:t>)</w:t>
      </w:r>
      <w:r>
        <w:rPr>
          <w:rFonts w:ascii="Simplified Arabic" w:hAnsi="Simplified Arabic"/>
          <w:color w:val="333333"/>
          <w:szCs w:val="28"/>
          <w:rtl/>
        </w:rPr>
        <w:t>.</w:t>
      </w:r>
    </w:p>
    <w:p w:rsidR="00AC63B3" w:rsidRDefault="004B39A3">
      <w:pPr>
        <w:pStyle w:val="a3"/>
        <w:spacing w:line="360" w:lineRule="auto"/>
        <w:ind w:firstLine="612"/>
        <w:jc w:val="lowKashida"/>
        <w:rPr>
          <w:rFonts w:ascii="Simplified Arabic" w:hAnsi="Simplified Arabic"/>
          <w:color w:val="333333"/>
          <w:szCs w:val="28"/>
          <w:vertAlign w:val="superscript"/>
          <w:rtl/>
        </w:rPr>
      </w:pPr>
      <w:r>
        <w:rPr>
          <w:rFonts w:ascii="Simplified Arabic" w:hAnsi="Simplified Arabic"/>
          <w:color w:val="333333"/>
          <w:szCs w:val="28"/>
          <w:rtl/>
        </w:rPr>
        <w:t xml:space="preserve">ان الاجسام المضادة هي جزيئات كلوبيولين مناعي(بروتين) تفرز في سوائل الجسم كالدم والليمف وسائل الانسجة، وهذه تنتجها الخلايا الليمفية من نوع </w:t>
      </w:r>
      <w:r>
        <w:rPr>
          <w:rFonts w:ascii="Simplified Arabic" w:hAnsi="Simplified Arabic"/>
          <w:color w:val="333333"/>
          <w:szCs w:val="28"/>
        </w:rPr>
        <w:t>B</w:t>
      </w:r>
      <w:r>
        <w:rPr>
          <w:rFonts w:ascii="Simplified Arabic" w:hAnsi="Simplified Arabic"/>
          <w:color w:val="333333"/>
          <w:szCs w:val="28"/>
          <w:rtl/>
        </w:rPr>
        <w:t xml:space="preserve"> ونسلها من الخلايا البلازمية ولهذا السبب يطلق عليهاأحيانا المناعة بواسطة الأجسام المضادة وسنرى أن الأجسام المضادة تنتشر في سوائل الجسم وترتبط بمسببات المرض أو بالمواد الغريبة (مولدات الضد) مشهرة إياها بصورة تسهل ابتلاعها بواسطة الخلايا الأكولة أو تحطمها بواسطة النظام المتمم. </w:t>
      </w:r>
      <w:r>
        <w:rPr>
          <w:rFonts w:ascii="Simplified Arabic" w:hAnsi="Simplified Arabic"/>
          <w:color w:val="333333"/>
          <w:szCs w:val="28"/>
          <w:vertAlign w:val="superscript"/>
          <w:rtl/>
        </w:rPr>
        <w:t>(</w:t>
      </w:r>
      <w:r>
        <w:rPr>
          <w:rFonts w:ascii="Simplified Arabic" w:hAnsi="Simplified Arabic"/>
          <w:color w:val="333333"/>
          <w:szCs w:val="28"/>
          <w:vertAlign w:val="superscript"/>
          <w:rtl/>
        </w:rPr>
        <w:footnoteReference w:id="9"/>
      </w:r>
      <w:r>
        <w:rPr>
          <w:rFonts w:ascii="Simplified Arabic" w:hAnsi="Simplified Arabic"/>
          <w:color w:val="333333"/>
          <w:szCs w:val="28"/>
          <w:vertAlign w:val="superscript"/>
          <w:rtl/>
        </w:rPr>
        <w:t>)</w:t>
      </w:r>
    </w:p>
    <w:p w:rsidR="00D63E75" w:rsidRDefault="00D63E75">
      <w:pPr>
        <w:pStyle w:val="a3"/>
        <w:spacing w:line="360" w:lineRule="auto"/>
        <w:ind w:firstLine="612"/>
        <w:jc w:val="lowKashida"/>
        <w:rPr>
          <w:rFonts w:ascii="Simplified Arabic" w:hAnsi="Simplified Arabic"/>
          <w:color w:val="333333"/>
          <w:szCs w:val="28"/>
          <w:vertAlign w:val="superscript"/>
          <w:rtl/>
        </w:rPr>
      </w:pPr>
    </w:p>
    <w:p w:rsidR="00AC63B3" w:rsidRPr="00537B4A" w:rsidRDefault="004B39A3">
      <w:pPr>
        <w:bidi/>
        <w:spacing w:after="0" w:line="240" w:lineRule="auto"/>
        <w:jc w:val="lowKashida"/>
        <w:rPr>
          <w:rFonts w:ascii="Simplified Arabic" w:eastAsia="Times New Roman" w:hAnsi="Simplified Arabic" w:cs="Simplified Arabic"/>
          <w:b/>
          <w:bCs/>
          <w:color w:val="FF0000"/>
          <w:sz w:val="28"/>
          <w:szCs w:val="28"/>
          <w:rtl/>
          <w:lang w:eastAsia="ar-SA"/>
        </w:rPr>
      </w:pPr>
      <w:r>
        <w:rPr>
          <w:rFonts w:ascii="Simplified Arabic" w:eastAsia="Times New Roman" w:hAnsi="Simplified Arabic" w:cs="Simplified Arabic"/>
          <w:b/>
          <w:bCs/>
          <w:color w:val="333333"/>
          <w:sz w:val="28"/>
          <w:szCs w:val="28"/>
          <w:rtl/>
          <w:lang w:eastAsia="ar-SA"/>
        </w:rPr>
        <w:t xml:space="preserve">2- </w:t>
      </w:r>
      <w:r w:rsidRPr="00537B4A">
        <w:rPr>
          <w:rFonts w:ascii="Simplified Arabic" w:eastAsia="Times New Roman" w:hAnsi="Simplified Arabic" w:cs="Simplified Arabic"/>
          <w:b/>
          <w:bCs/>
          <w:color w:val="FF0000"/>
          <w:sz w:val="28"/>
          <w:szCs w:val="28"/>
          <w:rtl/>
          <w:lang w:eastAsia="ar-SA"/>
        </w:rPr>
        <w:t xml:space="preserve">المناعة الخلوية </w:t>
      </w:r>
      <w:r w:rsidRPr="00537B4A">
        <w:rPr>
          <w:rFonts w:ascii="Simplified Arabic" w:eastAsia="Times New Roman" w:hAnsi="Simplified Arabic" w:cs="Simplified Arabic"/>
          <w:b/>
          <w:bCs/>
          <w:color w:val="FF0000"/>
          <w:sz w:val="28"/>
          <w:szCs w:val="28"/>
          <w:lang w:eastAsia="ar-SA"/>
        </w:rPr>
        <w:t>Cell-mediated Immunity</w:t>
      </w:r>
      <w:r w:rsidRPr="00537B4A">
        <w:rPr>
          <w:rFonts w:ascii="Simplified Arabic" w:eastAsia="Times New Roman" w:hAnsi="Simplified Arabic" w:cs="Simplified Arabic"/>
          <w:b/>
          <w:bCs/>
          <w:color w:val="FF0000"/>
          <w:sz w:val="28"/>
          <w:szCs w:val="28"/>
          <w:rtl/>
          <w:lang w:eastAsia="ar-SA"/>
        </w:rPr>
        <w:t>:</w:t>
      </w:r>
    </w:p>
    <w:p w:rsidR="00AC63B3" w:rsidRPr="00537B4A" w:rsidRDefault="004B39A3" w:rsidP="00537B4A">
      <w:pPr>
        <w:pStyle w:val="a3"/>
        <w:spacing w:line="360" w:lineRule="auto"/>
        <w:ind w:firstLine="612"/>
        <w:jc w:val="lowKashida"/>
        <w:rPr>
          <w:rFonts w:ascii="Simplified Arabic" w:hAnsi="Simplified Arabic"/>
          <w:color w:val="333333"/>
          <w:szCs w:val="28"/>
          <w:rtl/>
        </w:rPr>
      </w:pPr>
      <w:r>
        <w:rPr>
          <w:rFonts w:ascii="Simplified Arabic" w:hAnsi="Simplified Arabic"/>
          <w:color w:val="333333"/>
          <w:szCs w:val="28"/>
          <w:rtl/>
        </w:rPr>
        <w:t xml:space="preserve">ربما يعد الدفاع الخلوي من أهم الأنواع التي لها القدرة على الدفاع عن الجسم الممنع وغير الممنع في حالة تعرضه إلى أي غزو من الكائنات الدقيقة. إن استجابة الخلايا في مثل هذه الحالة تختلف اختلافاً كبيراً معتمدة على نوع النسيج المتأثر من جهة وطبيعة الدقائق المسببة للإصابة من جهة أخرى. </w:t>
      </w:r>
      <w:r>
        <w:rPr>
          <w:rFonts w:ascii="Simplified Arabic" w:hAnsi="Simplified Arabic"/>
          <w:color w:val="333333"/>
          <w:szCs w:val="28"/>
          <w:vertAlign w:val="superscript"/>
          <w:rtl/>
        </w:rPr>
        <w:t>(</w:t>
      </w:r>
      <w:r>
        <w:rPr>
          <w:rFonts w:ascii="Simplified Arabic" w:hAnsi="Simplified Arabic"/>
          <w:color w:val="333333"/>
          <w:szCs w:val="28"/>
          <w:vertAlign w:val="superscript"/>
          <w:rtl/>
        </w:rPr>
        <w:footnoteReference w:id="10"/>
      </w:r>
      <w:r>
        <w:rPr>
          <w:rFonts w:ascii="Simplified Arabic" w:hAnsi="Simplified Arabic"/>
          <w:color w:val="333333"/>
          <w:szCs w:val="28"/>
          <w:vertAlign w:val="superscript"/>
          <w:rtl/>
        </w:rPr>
        <w:t>)</w:t>
      </w:r>
    </w:p>
    <w:p w:rsidR="00AC63B3" w:rsidRPr="00537B4A" w:rsidRDefault="004B39A3" w:rsidP="00537B4A">
      <w:pPr>
        <w:pStyle w:val="a8"/>
        <w:numPr>
          <w:ilvl w:val="1"/>
          <w:numId w:val="12"/>
        </w:numPr>
        <w:bidi/>
        <w:spacing w:after="0" w:line="240" w:lineRule="auto"/>
        <w:jc w:val="lowKashida"/>
        <w:rPr>
          <w:rFonts w:ascii="Simplified Arabic" w:eastAsia="Times New Roman" w:hAnsi="Simplified Arabic" w:cs="Simplified Arabic"/>
          <w:b/>
          <w:bCs/>
          <w:color w:val="1F4E79" w:themeColor="accent1" w:themeShade="80"/>
          <w:sz w:val="32"/>
          <w:szCs w:val="32"/>
          <w:rtl/>
          <w:lang w:eastAsia="ar-SA"/>
        </w:rPr>
      </w:pPr>
      <w:r w:rsidRPr="00537B4A">
        <w:rPr>
          <w:rFonts w:ascii="Simplified Arabic" w:eastAsia="Times New Roman" w:hAnsi="Simplified Arabic" w:cs="Simplified Arabic"/>
          <w:b/>
          <w:bCs/>
          <w:color w:val="1F4E79" w:themeColor="accent1" w:themeShade="80"/>
          <w:sz w:val="32"/>
          <w:szCs w:val="32"/>
          <w:rtl/>
          <w:lang w:eastAsia="ar-SA"/>
        </w:rPr>
        <w:t>المؤشرات المناعية:</w:t>
      </w:r>
    </w:p>
    <w:p w:rsidR="00AC63B3" w:rsidRDefault="004B39A3">
      <w:pPr>
        <w:bidi/>
        <w:spacing w:after="0" w:line="240" w:lineRule="auto"/>
        <w:jc w:val="lowKashida"/>
        <w:rPr>
          <w:rFonts w:ascii="Simplified Arabic" w:eastAsia="Times New Roman" w:hAnsi="Simplified Arabic" w:cs="Simplified Arabic"/>
          <w:b/>
          <w:bCs/>
          <w:color w:val="333333"/>
          <w:sz w:val="28"/>
          <w:szCs w:val="28"/>
          <w:rtl/>
          <w:lang w:eastAsia="ar-SA"/>
        </w:rPr>
      </w:pPr>
      <w:r>
        <w:rPr>
          <w:rFonts w:ascii="Simplified Arabic" w:eastAsia="Times New Roman" w:hAnsi="Simplified Arabic" w:cs="Simplified Arabic"/>
          <w:b/>
          <w:bCs/>
          <w:color w:val="333333"/>
          <w:sz w:val="28"/>
          <w:szCs w:val="28"/>
          <w:rtl/>
          <w:lang w:eastAsia="ar-SA"/>
        </w:rPr>
        <w:t xml:space="preserve"> أولا - خلايا الدم البيض  </w:t>
      </w:r>
      <w:r>
        <w:rPr>
          <w:rFonts w:ascii="Simplified Arabic" w:eastAsia="Times New Roman" w:hAnsi="Simplified Arabic" w:cs="Simplified Arabic"/>
          <w:b/>
          <w:bCs/>
          <w:color w:val="333333"/>
          <w:sz w:val="28"/>
          <w:szCs w:val="28"/>
          <w:lang w:eastAsia="ar-SA"/>
        </w:rPr>
        <w:t>WBC)</w:t>
      </w:r>
      <w:r>
        <w:rPr>
          <w:rFonts w:ascii="Simplified Arabic" w:eastAsia="Times New Roman" w:hAnsi="Simplified Arabic" w:cs="Simplified Arabic"/>
          <w:b/>
          <w:bCs/>
          <w:color w:val="333333"/>
          <w:sz w:val="28"/>
          <w:szCs w:val="28"/>
          <w:rtl/>
          <w:lang w:eastAsia="ar-SA"/>
        </w:rPr>
        <w:t xml:space="preserve">) </w:t>
      </w:r>
      <w:r>
        <w:rPr>
          <w:rFonts w:ascii="Simplified Arabic" w:eastAsia="Times New Roman" w:hAnsi="Simplified Arabic" w:cs="Simplified Arabic"/>
          <w:b/>
          <w:bCs/>
          <w:color w:val="333333"/>
          <w:sz w:val="28"/>
          <w:szCs w:val="28"/>
          <w:lang w:eastAsia="ar-SA"/>
        </w:rPr>
        <w:t>white blood cells</w:t>
      </w:r>
      <w:r>
        <w:rPr>
          <w:rFonts w:ascii="Simplified Arabic" w:eastAsia="Times New Roman" w:hAnsi="Simplified Arabic" w:cs="Simplified Arabic"/>
          <w:b/>
          <w:bCs/>
          <w:color w:val="333333"/>
          <w:sz w:val="28"/>
          <w:szCs w:val="28"/>
          <w:rtl/>
          <w:lang w:eastAsia="ar-SA"/>
        </w:rPr>
        <w:t xml:space="preserve">: </w:t>
      </w:r>
      <w:r>
        <w:rPr>
          <w:rFonts w:ascii="Simplified Arabic" w:eastAsia="Times New Roman" w:hAnsi="Simplified Arabic" w:cs="Simplified Arabic"/>
          <w:b/>
          <w:bCs/>
          <w:color w:val="333333"/>
          <w:sz w:val="28"/>
          <w:szCs w:val="28"/>
          <w:vertAlign w:val="superscript"/>
          <w:rtl/>
          <w:lang w:eastAsia="ar-SA"/>
        </w:rPr>
        <w:t>(</w:t>
      </w:r>
      <w:r>
        <w:rPr>
          <w:rFonts w:ascii="Simplified Arabic" w:eastAsia="Times New Roman" w:hAnsi="Simplified Arabic" w:cs="Simplified Arabic"/>
          <w:b/>
          <w:bCs/>
          <w:color w:val="333333"/>
          <w:sz w:val="28"/>
          <w:szCs w:val="28"/>
          <w:vertAlign w:val="superscript"/>
          <w:rtl/>
          <w:lang w:eastAsia="ar-SA"/>
        </w:rPr>
        <w:footnoteReference w:id="11"/>
      </w:r>
      <w:r>
        <w:rPr>
          <w:rFonts w:ascii="Simplified Arabic" w:eastAsia="Times New Roman" w:hAnsi="Simplified Arabic" w:cs="Simplified Arabic"/>
          <w:b/>
          <w:bCs/>
          <w:color w:val="333333"/>
          <w:sz w:val="28"/>
          <w:szCs w:val="28"/>
          <w:vertAlign w:val="superscript"/>
          <w:rtl/>
          <w:lang w:eastAsia="ar-SA"/>
        </w:rPr>
        <w:t>)</w:t>
      </w:r>
    </w:p>
    <w:p w:rsidR="00AC63B3" w:rsidRDefault="004B39A3">
      <w:pPr>
        <w:pStyle w:val="a3"/>
        <w:spacing w:line="360" w:lineRule="auto"/>
        <w:ind w:firstLine="612"/>
        <w:jc w:val="lowKashida"/>
        <w:rPr>
          <w:rFonts w:ascii="Simplified Arabic" w:hAnsi="Simplified Arabic"/>
          <w:color w:val="333333"/>
          <w:szCs w:val="28"/>
          <w:rtl/>
        </w:rPr>
      </w:pPr>
      <w:r>
        <w:rPr>
          <w:rFonts w:ascii="Simplified Arabic" w:hAnsi="Simplified Arabic"/>
          <w:color w:val="333333"/>
          <w:szCs w:val="28"/>
          <w:rtl/>
        </w:rPr>
        <w:lastRenderedPageBreak/>
        <w:t>تمتاز خلايا الدم البيضاء بأنها الوحيدة من بين العناصر المتشكلة التي تحتوي انويه وعضيات خلوية اخرى وتمثل هذه الخلايا  اقل من 1% من حجم الدم ويتراوح عددها بين (4000-11000) خلية في ميكرو لتر واحد وتتكون خلايا الدم البيضاء في نخاع العظم والغدة الزعترية والأنسجة الليمفية.</w:t>
      </w:r>
    </w:p>
    <w:p w:rsidR="00AC63B3" w:rsidRDefault="004B39A3">
      <w:pPr>
        <w:pStyle w:val="a3"/>
        <w:spacing w:line="360" w:lineRule="auto"/>
        <w:ind w:firstLine="612"/>
        <w:jc w:val="lowKashida"/>
        <w:rPr>
          <w:rFonts w:ascii="Simplified Arabic" w:hAnsi="Simplified Arabic"/>
          <w:color w:val="333333"/>
          <w:szCs w:val="28"/>
          <w:rtl/>
        </w:rPr>
      </w:pPr>
      <w:r>
        <w:rPr>
          <w:rFonts w:ascii="Simplified Arabic" w:hAnsi="Simplified Arabic"/>
          <w:color w:val="333333"/>
          <w:szCs w:val="28"/>
          <w:rtl/>
        </w:rPr>
        <w:t xml:space="preserve">تدعى زيادة عدد خلايا  الدم البيضاء في الدم عن المعدل الطبيعي (تكاثر خلايا الدم البيضاء </w:t>
      </w:r>
      <w:r>
        <w:rPr>
          <w:rFonts w:ascii="Simplified Arabic" w:hAnsi="Simplified Arabic"/>
          <w:color w:val="333333"/>
          <w:szCs w:val="28"/>
        </w:rPr>
        <w:t>Leukocytosis</w:t>
      </w:r>
      <w:r>
        <w:rPr>
          <w:rFonts w:ascii="Simplified Arabic" w:hAnsi="Simplified Arabic"/>
          <w:color w:val="333333"/>
          <w:szCs w:val="28"/>
          <w:rtl/>
        </w:rPr>
        <w:t>) ويعد هذا التكاثر فيزيولوجيا عندما يتراوح العدد بين (10000-20000) كما في الولادات الجديدة وحالات الحمل والاضطرابات العاطفية والدورة الشهرية وممارسة الانشطة الرياضية ولكنه يصبح مرضيا عندما يزداد العدد الكلي إلى حوالي 10 أضعاف فما فوق بفعل العدوى البكتيرية والفيروسية والاضطرابات الايضية والهرمونية وغيرها.</w:t>
      </w:r>
    </w:p>
    <w:p w:rsidR="00AC63B3" w:rsidRDefault="004B39A3">
      <w:pPr>
        <w:pStyle w:val="a3"/>
        <w:spacing w:line="360" w:lineRule="auto"/>
        <w:ind w:firstLine="612"/>
        <w:jc w:val="lowKashida"/>
        <w:rPr>
          <w:rFonts w:ascii="Simplified Arabic" w:hAnsi="Simplified Arabic"/>
          <w:color w:val="333333"/>
          <w:szCs w:val="28"/>
          <w:rtl/>
        </w:rPr>
      </w:pPr>
      <w:r>
        <w:rPr>
          <w:rFonts w:ascii="Simplified Arabic" w:hAnsi="Simplified Arabic"/>
          <w:color w:val="333333"/>
          <w:szCs w:val="28"/>
          <w:rtl/>
        </w:rPr>
        <w:t>وتقوم الخلايا البيضاء بوظيفة دفاعية بوجه عام حيث تقوم بوظائف دفاعية تتمثل في تحطيم البكتريا والفيروسات والطفيليات والخلايا السرطانية والسموم وفي إنتاج الأجسام المضادة وإفراز كثير من الرسل الكيميائية والإنزيمات.</w:t>
      </w:r>
    </w:p>
    <w:p w:rsidR="00AC63B3" w:rsidRDefault="004B39A3">
      <w:pPr>
        <w:pStyle w:val="a3"/>
        <w:spacing w:line="360" w:lineRule="auto"/>
        <w:ind w:firstLine="612"/>
        <w:jc w:val="lowKashida"/>
        <w:rPr>
          <w:rFonts w:ascii="Simplified Arabic" w:hAnsi="Simplified Arabic"/>
          <w:color w:val="333333"/>
          <w:szCs w:val="28"/>
          <w:rtl/>
        </w:rPr>
      </w:pPr>
      <w:r>
        <w:rPr>
          <w:rFonts w:ascii="Simplified Arabic" w:hAnsi="Simplified Arabic"/>
          <w:color w:val="333333"/>
          <w:szCs w:val="28"/>
          <w:rtl/>
        </w:rPr>
        <w:t>وعلى الرغم من إن كل نوع من الخلايا البيضاء له وظيفة نوعية محددة فأن كل وظيفة تعد ضرورية لأداء وظيفة الدفاع المتكامل في الجسم إذ تقوم الخلايا البيضاء في الغالب بابتلاع المواد الغريبة بالبلعمة وبتحطيمها بما تفرزه عليها حبيباتها من إنزيمات محللة.</w:t>
      </w:r>
    </w:p>
    <w:p w:rsidR="00537B4A" w:rsidRDefault="004B39A3" w:rsidP="00D63E75">
      <w:pPr>
        <w:pStyle w:val="a3"/>
        <w:spacing w:line="360" w:lineRule="auto"/>
        <w:ind w:firstLine="612"/>
        <w:jc w:val="lowKashida"/>
        <w:rPr>
          <w:rFonts w:ascii="Simplified Arabic" w:hAnsi="Simplified Arabic"/>
          <w:color w:val="333333"/>
          <w:szCs w:val="28"/>
          <w:rtl/>
        </w:rPr>
      </w:pPr>
      <w:r>
        <w:rPr>
          <w:rFonts w:ascii="Simplified Arabic" w:hAnsi="Simplified Arabic"/>
          <w:color w:val="333333"/>
          <w:szCs w:val="28"/>
          <w:rtl/>
        </w:rPr>
        <w:t xml:space="preserve">وتقوم هذه الخلايا بوظيفتها الأساسية في الدفاع عن الجسم ضد الأمراض وتنقسم إلى عدة أنواع يقوم كل منها بوظائفه الخاصة في الوقاية ومقاومة الأمراض وهناك نوعان أساسيان لخلايا الدم البيض تبعا لتكوينها من </w:t>
      </w:r>
      <w:r w:rsidRPr="00D63E75">
        <w:rPr>
          <w:rFonts w:ascii="Simplified Arabic" w:hAnsi="Simplified Arabic"/>
          <w:b/>
          <w:bCs/>
          <w:color w:val="333333"/>
          <w:szCs w:val="28"/>
          <w:u w:val="single"/>
          <w:rtl/>
        </w:rPr>
        <w:t>حيث وجود الحبيبات في سايتوبلازم الخلية هما</w:t>
      </w:r>
      <w:r>
        <w:rPr>
          <w:rFonts w:ascii="Simplified Arabic" w:hAnsi="Simplified Arabic"/>
          <w:color w:val="333333"/>
          <w:szCs w:val="28"/>
          <w:rtl/>
        </w:rPr>
        <w:t xml:space="preserve"> :</w:t>
      </w:r>
      <w:r>
        <w:rPr>
          <w:rFonts w:ascii="Simplified Arabic" w:hAnsi="Simplified Arabic"/>
          <w:color w:val="333333"/>
          <w:szCs w:val="28"/>
          <w:vertAlign w:val="superscript"/>
          <w:rtl/>
        </w:rPr>
        <w:t>(</w:t>
      </w:r>
      <w:r>
        <w:rPr>
          <w:rFonts w:ascii="Simplified Arabic" w:hAnsi="Simplified Arabic"/>
          <w:color w:val="333333"/>
          <w:szCs w:val="28"/>
          <w:vertAlign w:val="superscript"/>
          <w:rtl/>
        </w:rPr>
        <w:footnoteReference w:id="12"/>
      </w:r>
      <w:r>
        <w:rPr>
          <w:rFonts w:ascii="Simplified Arabic" w:hAnsi="Simplified Arabic"/>
          <w:color w:val="333333"/>
          <w:szCs w:val="28"/>
          <w:vertAlign w:val="superscript"/>
          <w:rtl/>
        </w:rPr>
        <w:t>)</w:t>
      </w:r>
    </w:p>
    <w:p w:rsidR="00AC63B3" w:rsidRDefault="004B39A3">
      <w:pPr>
        <w:pStyle w:val="a3"/>
        <w:spacing w:line="360" w:lineRule="auto"/>
        <w:jc w:val="lowKashida"/>
        <w:rPr>
          <w:rFonts w:ascii="Simplified Arabic" w:hAnsi="Simplified Arabic"/>
          <w:b/>
          <w:bCs/>
          <w:color w:val="333333"/>
          <w:szCs w:val="28"/>
          <w:rtl/>
        </w:rPr>
      </w:pPr>
      <w:r>
        <w:rPr>
          <w:rFonts w:ascii="Simplified Arabic" w:hAnsi="Simplified Arabic"/>
          <w:b/>
          <w:bCs/>
          <w:color w:val="333333"/>
          <w:szCs w:val="28"/>
          <w:rtl/>
        </w:rPr>
        <w:lastRenderedPageBreak/>
        <w:t xml:space="preserve">1- </w:t>
      </w:r>
      <w:r w:rsidRPr="00537B4A">
        <w:rPr>
          <w:rFonts w:ascii="Simplified Arabic" w:hAnsi="Simplified Arabic"/>
          <w:b/>
          <w:bCs/>
          <w:color w:val="FF0000"/>
          <w:szCs w:val="28"/>
          <w:rtl/>
        </w:rPr>
        <w:t>خلايا الدم البيض ذات الحبيبات :</w:t>
      </w:r>
    </w:p>
    <w:p w:rsidR="00AC63B3" w:rsidRDefault="004B39A3" w:rsidP="00537B4A">
      <w:pPr>
        <w:pStyle w:val="a3"/>
        <w:numPr>
          <w:ilvl w:val="1"/>
          <w:numId w:val="12"/>
        </w:numPr>
        <w:spacing w:line="360" w:lineRule="auto"/>
        <w:jc w:val="lowKashida"/>
        <w:rPr>
          <w:rFonts w:ascii="Simplified Arabic" w:hAnsi="Simplified Arabic"/>
          <w:b/>
          <w:bCs/>
          <w:color w:val="333333"/>
          <w:szCs w:val="28"/>
        </w:rPr>
      </w:pPr>
      <w:r>
        <w:rPr>
          <w:rFonts w:ascii="Simplified Arabic" w:hAnsi="Simplified Arabic"/>
          <w:b/>
          <w:bCs/>
          <w:color w:val="333333"/>
          <w:szCs w:val="28"/>
          <w:rtl/>
        </w:rPr>
        <w:t xml:space="preserve">الخلايا المحبة للحامض (الحمضة) </w:t>
      </w:r>
      <w:r>
        <w:rPr>
          <w:rFonts w:ascii="Simplified Arabic" w:hAnsi="Simplified Arabic"/>
          <w:b/>
          <w:bCs/>
          <w:color w:val="333333"/>
          <w:szCs w:val="28"/>
        </w:rPr>
        <w:t>Eosinophils</w:t>
      </w:r>
      <w:r>
        <w:rPr>
          <w:rFonts w:ascii="Simplified Arabic" w:hAnsi="Simplified Arabic"/>
          <w:b/>
          <w:bCs/>
          <w:color w:val="333333"/>
          <w:szCs w:val="28"/>
          <w:rtl/>
        </w:rPr>
        <w:t xml:space="preserve"> :</w:t>
      </w:r>
      <w:r>
        <w:rPr>
          <w:rFonts w:ascii="Simplified Arabic" w:hAnsi="Simplified Arabic"/>
          <w:b/>
          <w:bCs/>
          <w:color w:val="333333"/>
          <w:szCs w:val="28"/>
          <w:vertAlign w:val="superscript"/>
          <w:rtl/>
        </w:rPr>
        <w:t>(</w:t>
      </w:r>
      <w:r>
        <w:rPr>
          <w:rFonts w:ascii="Simplified Arabic" w:hAnsi="Simplified Arabic"/>
          <w:b/>
          <w:bCs/>
          <w:color w:val="333333"/>
          <w:szCs w:val="28"/>
          <w:vertAlign w:val="superscript"/>
        </w:rPr>
        <w:footnoteReference w:id="13"/>
      </w:r>
      <w:r>
        <w:rPr>
          <w:rFonts w:ascii="Simplified Arabic" w:hAnsi="Simplified Arabic"/>
          <w:b/>
          <w:bCs/>
          <w:color w:val="333333"/>
          <w:szCs w:val="28"/>
          <w:vertAlign w:val="superscript"/>
          <w:rtl/>
        </w:rPr>
        <w:t>)</w:t>
      </w:r>
    </w:p>
    <w:p w:rsidR="00AC63B3" w:rsidRDefault="004B39A3" w:rsidP="00537B4A">
      <w:pPr>
        <w:pStyle w:val="a3"/>
        <w:spacing w:line="360" w:lineRule="auto"/>
        <w:ind w:left="360"/>
        <w:jc w:val="lowKashida"/>
        <w:rPr>
          <w:rFonts w:ascii="Simplified Arabic" w:hAnsi="Simplified Arabic"/>
          <w:color w:val="333333"/>
          <w:szCs w:val="28"/>
          <w:rtl/>
        </w:rPr>
      </w:pPr>
      <w:r>
        <w:rPr>
          <w:rFonts w:ascii="Simplified Arabic" w:hAnsi="Simplified Arabic"/>
          <w:color w:val="333333"/>
          <w:szCs w:val="28"/>
          <w:rtl/>
        </w:rPr>
        <w:t>وتشتمل نسبتها(1-4%) على الخلايا البيضاء ونواتها ذات فصين</w:t>
      </w:r>
      <w:r>
        <w:rPr>
          <w:rFonts w:ascii="Simplified Arabic" w:hAnsi="Simplified Arabic"/>
          <w:color w:val="333333"/>
          <w:szCs w:val="28"/>
        </w:rPr>
        <w:t>.</w:t>
      </w:r>
      <w:r>
        <w:rPr>
          <w:rFonts w:ascii="Simplified Arabic" w:hAnsi="Simplified Arabic"/>
          <w:color w:val="333333"/>
          <w:szCs w:val="28"/>
          <w:rtl/>
        </w:rPr>
        <w:t>تصطبغ هذه الخلايا بصبغة ايوسين الحامضية معطية لونا احمر قرمزيا  يميز حبيباتها الكبيرة الخشنة وهي تحطم السموم والمواد الغريبة كما أنها تنشط في حالات الإصابة  بالديدان الطفيلية كذلك فأن لها دورا" في تقليل حدة تفاعلات الحساسية وفي إبطال عمل بعض المواد المسببة للالتهابات المفرزه أثناء تفاعل الحساسية</w:t>
      </w:r>
      <w:r>
        <w:rPr>
          <w:rFonts w:ascii="Simplified Arabic" w:hAnsi="Simplified Arabic"/>
          <w:color w:val="333333"/>
          <w:szCs w:val="28"/>
        </w:rPr>
        <w:t>.</w:t>
      </w:r>
    </w:p>
    <w:p w:rsidR="00AC63B3" w:rsidRDefault="004B39A3" w:rsidP="00537B4A">
      <w:pPr>
        <w:pStyle w:val="a3"/>
        <w:numPr>
          <w:ilvl w:val="1"/>
          <w:numId w:val="12"/>
        </w:numPr>
        <w:spacing w:line="360" w:lineRule="auto"/>
        <w:jc w:val="lowKashida"/>
        <w:rPr>
          <w:rFonts w:ascii="Simplified Arabic" w:hAnsi="Simplified Arabic"/>
          <w:b/>
          <w:bCs/>
          <w:color w:val="333333"/>
          <w:szCs w:val="28"/>
          <w:rtl/>
        </w:rPr>
      </w:pPr>
      <w:r>
        <w:rPr>
          <w:rFonts w:ascii="Simplified Arabic" w:hAnsi="Simplified Arabic"/>
          <w:b/>
          <w:bCs/>
          <w:color w:val="333333"/>
          <w:szCs w:val="28"/>
          <w:rtl/>
        </w:rPr>
        <w:t xml:space="preserve">خلايا المحبة للقاعدة( القعدة)  </w:t>
      </w:r>
      <w:r>
        <w:rPr>
          <w:rFonts w:ascii="Simplified Arabic" w:hAnsi="Simplified Arabic"/>
          <w:b/>
          <w:bCs/>
          <w:color w:val="333333"/>
          <w:szCs w:val="28"/>
        </w:rPr>
        <w:t>Basophils</w:t>
      </w:r>
      <w:r>
        <w:rPr>
          <w:rFonts w:ascii="Simplified Arabic" w:hAnsi="Simplified Arabic"/>
          <w:b/>
          <w:bCs/>
          <w:color w:val="333333"/>
          <w:szCs w:val="28"/>
          <w:rtl/>
        </w:rPr>
        <w:t xml:space="preserve">  :</w:t>
      </w:r>
    </w:p>
    <w:p w:rsidR="00AC63B3" w:rsidRDefault="004B39A3" w:rsidP="00537B4A">
      <w:pPr>
        <w:pStyle w:val="a3"/>
        <w:spacing w:line="360" w:lineRule="auto"/>
        <w:ind w:left="360"/>
        <w:jc w:val="lowKashida"/>
        <w:rPr>
          <w:rFonts w:ascii="Simplified Arabic" w:hAnsi="Simplified Arabic"/>
          <w:color w:val="333333"/>
          <w:szCs w:val="28"/>
          <w:rtl/>
        </w:rPr>
      </w:pPr>
      <w:r>
        <w:rPr>
          <w:rFonts w:ascii="Simplified Arabic" w:hAnsi="Simplified Arabic"/>
          <w:color w:val="333333"/>
          <w:szCs w:val="28"/>
          <w:rtl/>
        </w:rPr>
        <w:t>تحتوي على حبيبات مختلفة الأحجام وصبغتها زرقاء أي أنها قلوية التفاعل وتشكل نسبة (0.5-1)% من عدد الخلايا البيض وتشترك في افراز الهيبارين الذي يمنع  تجلط الدم والهيستامين وله  تأثير على الأوعية الدموية اضافة الى عوامل التهابية اخرى .</w:t>
      </w:r>
    </w:p>
    <w:p w:rsidR="00AC63B3" w:rsidRDefault="004B39A3" w:rsidP="00537B4A">
      <w:pPr>
        <w:pStyle w:val="a3"/>
        <w:numPr>
          <w:ilvl w:val="1"/>
          <w:numId w:val="12"/>
        </w:numPr>
        <w:spacing w:line="360" w:lineRule="auto"/>
        <w:jc w:val="lowKashida"/>
        <w:rPr>
          <w:rFonts w:ascii="Simplified Arabic" w:hAnsi="Simplified Arabic"/>
          <w:b/>
          <w:bCs/>
          <w:color w:val="333333"/>
          <w:szCs w:val="28"/>
          <w:rtl/>
        </w:rPr>
      </w:pPr>
      <w:r>
        <w:rPr>
          <w:rFonts w:ascii="Simplified Arabic" w:hAnsi="Simplified Arabic"/>
          <w:b/>
          <w:bCs/>
          <w:color w:val="333333"/>
          <w:szCs w:val="28"/>
          <w:rtl/>
        </w:rPr>
        <w:t xml:space="preserve">الخلايا المتعادلة (العدلة)  </w:t>
      </w:r>
      <w:r>
        <w:rPr>
          <w:rFonts w:ascii="Simplified Arabic" w:hAnsi="Simplified Arabic"/>
          <w:b/>
          <w:bCs/>
          <w:color w:val="333333"/>
          <w:szCs w:val="28"/>
        </w:rPr>
        <w:t>Neutrophils</w:t>
      </w:r>
      <w:r>
        <w:rPr>
          <w:rFonts w:ascii="Simplified Arabic" w:hAnsi="Simplified Arabic"/>
          <w:b/>
          <w:bCs/>
          <w:color w:val="333333"/>
          <w:szCs w:val="28"/>
          <w:rtl/>
        </w:rPr>
        <w:t xml:space="preserve">  :</w:t>
      </w:r>
    </w:p>
    <w:p w:rsidR="00537B4A" w:rsidRPr="00D63E75" w:rsidRDefault="004B39A3" w:rsidP="00D63E75">
      <w:pPr>
        <w:pStyle w:val="a3"/>
        <w:numPr>
          <w:ilvl w:val="1"/>
          <w:numId w:val="12"/>
        </w:numPr>
        <w:spacing w:line="360" w:lineRule="auto"/>
        <w:jc w:val="lowKashida"/>
        <w:rPr>
          <w:rFonts w:ascii="Simplified Arabic" w:hAnsi="Simplified Arabic"/>
          <w:color w:val="333333"/>
          <w:szCs w:val="28"/>
          <w:rtl/>
        </w:rPr>
      </w:pPr>
      <w:r>
        <w:rPr>
          <w:rFonts w:ascii="Simplified Arabic" w:hAnsi="Simplified Arabic"/>
          <w:color w:val="333333"/>
          <w:szCs w:val="28"/>
          <w:rtl/>
        </w:rPr>
        <w:t xml:space="preserve">وتشكل نسبتها حوالي 65% من خلايا الدم البيضاء ويحتوي السيتوبلازم على حبيبات دقيقة جدا تصبغ بالاصباغ القاعدية والحامضية مما يعطيها لونا وسطا بين الازرق والاحمر ووظفتها الرئيسة هي ابتلاع الاجسام الغريبة وهضمها وعرضها على سطحها للخلايا المناعية الاخرى.   </w:t>
      </w:r>
    </w:p>
    <w:p w:rsidR="00AC63B3" w:rsidRDefault="00537B4A">
      <w:pPr>
        <w:bidi/>
        <w:spacing w:after="0" w:line="240" w:lineRule="auto"/>
        <w:jc w:val="lowKashida"/>
        <w:rPr>
          <w:rFonts w:ascii="Simplified Arabic" w:eastAsia="Times New Roman" w:hAnsi="Simplified Arabic" w:cs="Simplified Arabic"/>
          <w:b/>
          <w:bCs/>
          <w:color w:val="333333"/>
          <w:sz w:val="28"/>
          <w:szCs w:val="28"/>
          <w:rtl/>
          <w:lang w:eastAsia="ar-SA"/>
        </w:rPr>
      </w:pPr>
      <w:r>
        <w:rPr>
          <w:rFonts w:ascii="Simplified Arabic" w:eastAsia="Times New Roman" w:hAnsi="Simplified Arabic" w:cs="Simplified Arabic" w:hint="cs"/>
          <w:b/>
          <w:bCs/>
          <w:color w:val="333333"/>
          <w:sz w:val="28"/>
          <w:szCs w:val="28"/>
          <w:rtl/>
          <w:lang w:eastAsia="ar-SA"/>
        </w:rPr>
        <w:t>2</w:t>
      </w:r>
      <w:r w:rsidR="004B39A3">
        <w:rPr>
          <w:rFonts w:ascii="Simplified Arabic" w:eastAsia="Times New Roman" w:hAnsi="Simplified Arabic" w:cs="Simplified Arabic"/>
          <w:b/>
          <w:bCs/>
          <w:color w:val="333333"/>
          <w:sz w:val="28"/>
          <w:szCs w:val="28"/>
          <w:rtl/>
          <w:lang w:eastAsia="ar-SA"/>
        </w:rPr>
        <w:t xml:space="preserve">- </w:t>
      </w:r>
      <w:r w:rsidR="004B39A3" w:rsidRPr="00537B4A">
        <w:rPr>
          <w:rFonts w:ascii="Simplified Arabic" w:eastAsia="Times New Roman" w:hAnsi="Simplified Arabic" w:cs="Simplified Arabic"/>
          <w:b/>
          <w:bCs/>
          <w:color w:val="FF0000"/>
          <w:sz w:val="28"/>
          <w:szCs w:val="28"/>
          <w:rtl/>
          <w:lang w:eastAsia="ar-SA"/>
        </w:rPr>
        <w:t xml:space="preserve">خلايا الدم البيض عديمة الحبيبات وهي نوعان </w:t>
      </w:r>
      <w:r w:rsidR="004B39A3">
        <w:rPr>
          <w:rFonts w:ascii="Simplified Arabic" w:eastAsia="Times New Roman" w:hAnsi="Simplified Arabic" w:cs="Simplified Arabic"/>
          <w:b/>
          <w:bCs/>
          <w:color w:val="333333"/>
          <w:sz w:val="28"/>
          <w:szCs w:val="28"/>
          <w:rtl/>
          <w:lang w:eastAsia="ar-SA"/>
        </w:rPr>
        <w:t>:</w:t>
      </w:r>
    </w:p>
    <w:p w:rsidR="00AC63B3" w:rsidRDefault="004B39A3">
      <w:pPr>
        <w:pStyle w:val="a3"/>
        <w:spacing w:line="360" w:lineRule="auto"/>
        <w:jc w:val="lowKashida"/>
        <w:rPr>
          <w:rFonts w:ascii="Simplified Arabic" w:hAnsi="Simplified Arabic"/>
          <w:b/>
          <w:bCs/>
          <w:color w:val="333333"/>
          <w:szCs w:val="28"/>
          <w:rtl/>
        </w:rPr>
      </w:pPr>
      <w:r>
        <w:rPr>
          <w:rFonts w:ascii="Simplified Arabic" w:hAnsi="Simplified Arabic"/>
          <w:b/>
          <w:bCs/>
          <w:color w:val="333333"/>
          <w:szCs w:val="28"/>
          <w:rtl/>
        </w:rPr>
        <w:t xml:space="preserve">1- </w:t>
      </w:r>
      <w:r w:rsidRPr="00537B4A">
        <w:rPr>
          <w:rFonts w:ascii="Simplified Arabic" w:hAnsi="Simplified Arabic"/>
          <w:b/>
          <w:bCs/>
          <w:color w:val="1F4E79" w:themeColor="accent1" w:themeShade="80"/>
          <w:szCs w:val="28"/>
          <w:rtl/>
        </w:rPr>
        <w:t xml:space="preserve">الخلايا اللمفية (الليمفوسايت)  </w:t>
      </w:r>
      <w:r w:rsidRPr="00537B4A">
        <w:rPr>
          <w:rFonts w:ascii="Simplified Arabic" w:hAnsi="Simplified Arabic"/>
          <w:b/>
          <w:bCs/>
          <w:color w:val="1F4E79" w:themeColor="accent1" w:themeShade="80"/>
          <w:szCs w:val="28"/>
        </w:rPr>
        <w:t>Lymphocyte</w:t>
      </w:r>
      <w:r>
        <w:rPr>
          <w:rFonts w:ascii="Simplified Arabic" w:hAnsi="Simplified Arabic"/>
          <w:b/>
          <w:bCs/>
          <w:color w:val="333333"/>
          <w:szCs w:val="28"/>
          <w:rtl/>
        </w:rPr>
        <w:t>:-</w:t>
      </w:r>
    </w:p>
    <w:p w:rsidR="00AC63B3" w:rsidRDefault="004B39A3">
      <w:pPr>
        <w:pStyle w:val="a3"/>
        <w:spacing w:line="360" w:lineRule="auto"/>
        <w:ind w:firstLine="702"/>
        <w:jc w:val="lowKashida"/>
        <w:rPr>
          <w:rFonts w:ascii="Simplified Arabic" w:hAnsi="Simplified Arabic"/>
          <w:color w:val="333333"/>
          <w:szCs w:val="28"/>
          <w:rtl/>
        </w:rPr>
      </w:pPr>
      <w:r>
        <w:rPr>
          <w:rFonts w:ascii="Simplified Arabic" w:hAnsi="Simplified Arabic"/>
          <w:color w:val="333333"/>
          <w:szCs w:val="28"/>
          <w:rtl/>
        </w:rPr>
        <w:lastRenderedPageBreak/>
        <w:t xml:space="preserve">تبلغ نسبتها في خلايا الدم البيضاء (20-40)% وتمتاز بوجود نواة كروية في الغالب ذات لون ارجواني داكن وذات حجم كبير يملأ معظم الخلية عدا قليل من السايتوبلازم المحيطي الذي يصطبغ باللون الأزرق الباهت- ويفضل الباحثون تصنيفها إلى خلايا ليمفية كبيرة و اخرىصغيرة  والأخيرة هي التي تتواجد بكثره في تيار الدم أما الكبيرة فتتواجد بشكل كبير في الأنسجة الليمفيةو تصنف الخلايا الليمفية وظيفيا إلى نوعين </w:t>
      </w:r>
      <w:r>
        <w:rPr>
          <w:rFonts w:ascii="Simplified Arabic" w:hAnsi="Simplified Arabic"/>
          <w:color w:val="333333"/>
          <w:szCs w:val="28"/>
        </w:rPr>
        <w:t>.</w:t>
      </w:r>
      <w:r>
        <w:rPr>
          <w:rFonts w:ascii="Simplified Arabic" w:hAnsi="Simplified Arabic"/>
          <w:color w:val="333333"/>
          <w:szCs w:val="28"/>
          <w:rtl/>
        </w:rPr>
        <w:t>خلاياليمفية من نوع (</w:t>
      </w:r>
      <w:r>
        <w:rPr>
          <w:rFonts w:ascii="Simplified Arabic" w:hAnsi="Simplified Arabic"/>
          <w:color w:val="333333"/>
          <w:szCs w:val="28"/>
        </w:rPr>
        <w:t>B</w:t>
      </w:r>
      <w:r>
        <w:rPr>
          <w:rFonts w:ascii="Simplified Arabic" w:hAnsi="Simplified Arabic"/>
          <w:color w:val="333333"/>
          <w:szCs w:val="28"/>
          <w:rtl/>
        </w:rPr>
        <w:t xml:space="preserve">) وهذه تتحول إلى خلايا بلازمية تفرز الأجسام المضادة . والنوع الأخر من نوع ( </w:t>
      </w:r>
      <w:r>
        <w:rPr>
          <w:rFonts w:ascii="Simplified Arabic" w:hAnsi="Simplified Arabic"/>
          <w:color w:val="333333"/>
          <w:szCs w:val="28"/>
        </w:rPr>
        <w:t>T</w:t>
      </w:r>
      <w:r>
        <w:rPr>
          <w:rFonts w:ascii="Simplified Arabic" w:hAnsi="Simplified Arabic"/>
          <w:color w:val="333333"/>
          <w:szCs w:val="28"/>
          <w:rtl/>
        </w:rPr>
        <w:t>) ذات دور في مهاجمة خلايا الجسم المصابة بالفيروسات أو الخلايا السرطانية بشكل مباشر او بشكل غير مباشر عن طريق افراز مواد منظمة للاستجابة المناعية بواسطة الخلايا الاخرى.</w:t>
      </w:r>
    </w:p>
    <w:p w:rsidR="00AC63B3" w:rsidRDefault="004B39A3">
      <w:pPr>
        <w:pStyle w:val="a3"/>
        <w:spacing w:line="360" w:lineRule="auto"/>
        <w:jc w:val="lowKashida"/>
        <w:rPr>
          <w:rFonts w:ascii="Simplified Arabic" w:hAnsi="Simplified Arabic"/>
          <w:b/>
          <w:bCs/>
          <w:color w:val="333333"/>
          <w:szCs w:val="28"/>
          <w:rtl/>
        </w:rPr>
      </w:pPr>
      <w:r>
        <w:rPr>
          <w:rFonts w:ascii="Simplified Arabic" w:hAnsi="Simplified Arabic"/>
          <w:b/>
          <w:bCs/>
          <w:color w:val="333333"/>
          <w:szCs w:val="28"/>
          <w:rtl/>
        </w:rPr>
        <w:t>2</w:t>
      </w:r>
      <w:r w:rsidRPr="00537B4A">
        <w:rPr>
          <w:rFonts w:ascii="Simplified Arabic" w:hAnsi="Simplified Arabic"/>
          <w:b/>
          <w:bCs/>
          <w:color w:val="FF0000"/>
          <w:szCs w:val="28"/>
          <w:rtl/>
        </w:rPr>
        <w:t xml:space="preserve">- </w:t>
      </w:r>
      <w:r w:rsidRPr="00537B4A">
        <w:rPr>
          <w:rFonts w:ascii="Simplified Arabic" w:hAnsi="Simplified Arabic"/>
          <w:b/>
          <w:bCs/>
          <w:color w:val="1F4E79" w:themeColor="accent1" w:themeShade="80"/>
          <w:szCs w:val="28"/>
          <w:rtl/>
        </w:rPr>
        <w:t xml:space="preserve">الخلايا وحيدة النواة (المونوسايت)   </w:t>
      </w:r>
      <w:r w:rsidRPr="00537B4A">
        <w:rPr>
          <w:rFonts w:ascii="Simplified Arabic" w:hAnsi="Simplified Arabic"/>
          <w:b/>
          <w:bCs/>
          <w:color w:val="1F4E79" w:themeColor="accent1" w:themeShade="80"/>
          <w:szCs w:val="28"/>
        </w:rPr>
        <w:t>- :Monocyte</w:t>
      </w:r>
    </w:p>
    <w:p w:rsidR="00AC63B3" w:rsidRDefault="004B39A3">
      <w:pPr>
        <w:pStyle w:val="a3"/>
        <w:spacing w:line="360" w:lineRule="auto"/>
        <w:ind w:firstLine="702"/>
        <w:jc w:val="lowKashida"/>
        <w:rPr>
          <w:rFonts w:ascii="Simplified Arabic" w:hAnsi="Simplified Arabic"/>
          <w:color w:val="333333"/>
          <w:szCs w:val="28"/>
          <w:rtl/>
        </w:rPr>
      </w:pPr>
      <w:r>
        <w:rPr>
          <w:rFonts w:ascii="Simplified Arabic" w:hAnsi="Simplified Arabic"/>
          <w:color w:val="333333"/>
          <w:szCs w:val="28"/>
          <w:rtl/>
        </w:rPr>
        <w:t xml:space="preserve">تبلغ  نسبتهامن(1-6)% من خلايا الدم البيضاء وتمتاز بأنها الأكبر حجما بين الخلايا البيضاء وهي تمتلك نواة كلوية الشكل على شكل حرف </w:t>
      </w:r>
      <w:r>
        <w:rPr>
          <w:rFonts w:ascii="Simplified Arabic" w:hAnsi="Simplified Arabic"/>
          <w:color w:val="333333"/>
          <w:szCs w:val="28"/>
        </w:rPr>
        <w:t>U</w:t>
      </w:r>
      <w:r>
        <w:rPr>
          <w:rFonts w:ascii="Simplified Arabic" w:hAnsi="Simplified Arabic"/>
          <w:color w:val="333333"/>
          <w:szCs w:val="28"/>
          <w:rtl/>
        </w:rPr>
        <w:t>. أماالسيتوبلازم فيملأ جزءا كبيرا من الخلية وهو خال من الحبيبات وذو لون رمادي إلى ازرق .وعند مغادرة الدورة الدموية إلى الأنسجة تتحول إلى خلايا ملتهمة كبيرة وهذه تتزايد في أعدادها في حالات العدوى  المزمنةمثل  السلالرئوي  كما أن لها دور مهم  في دفاع الجسم ضد الفيروسات والبكتريا المتواجدة  داخل الخلايا ولها دور في  تنشيط الخلايا الليمفية  لأحداث الاستجابة المناعية .</w:t>
      </w:r>
    </w:p>
    <w:p w:rsidR="00AC63B3" w:rsidRDefault="004B39A3">
      <w:pPr>
        <w:bidi/>
        <w:spacing w:after="0" w:line="240" w:lineRule="auto"/>
        <w:jc w:val="lowKashida"/>
        <w:rPr>
          <w:rFonts w:ascii="Simplified Arabic" w:eastAsia="Times New Roman" w:hAnsi="Simplified Arabic" w:cs="Simplified Arabic"/>
          <w:b/>
          <w:bCs/>
          <w:color w:val="333333"/>
          <w:sz w:val="28"/>
          <w:szCs w:val="28"/>
          <w:rtl/>
          <w:lang w:eastAsia="ar-SA"/>
        </w:rPr>
      </w:pPr>
      <w:r>
        <w:rPr>
          <w:rFonts w:ascii="Simplified Arabic" w:eastAsia="Times New Roman" w:hAnsi="Simplified Arabic" w:cs="Simplified Arabic"/>
          <w:b/>
          <w:bCs/>
          <w:color w:val="333333"/>
          <w:sz w:val="28"/>
          <w:szCs w:val="28"/>
          <w:rtl/>
          <w:lang w:eastAsia="ar-SA"/>
        </w:rPr>
        <w:t>ثانيا - الاضداد أو البروتينات المناعية:</w:t>
      </w:r>
    </w:p>
    <w:p w:rsidR="00AC63B3" w:rsidRDefault="004B39A3">
      <w:pPr>
        <w:bidi/>
        <w:spacing w:after="0" w:line="240" w:lineRule="auto"/>
        <w:jc w:val="lowKashida"/>
        <w:rPr>
          <w:rFonts w:ascii="Simplified Arabic" w:eastAsia="Times New Roman" w:hAnsi="Simplified Arabic" w:cs="Simplified Arabic"/>
          <w:b/>
          <w:bCs/>
          <w:color w:val="333333"/>
          <w:sz w:val="28"/>
          <w:szCs w:val="28"/>
          <w:lang w:eastAsia="ar-SA"/>
        </w:rPr>
      </w:pPr>
      <w:r>
        <w:rPr>
          <w:rFonts w:ascii="Simplified Arabic" w:hAnsi="Simplified Arabic" w:cs="Simplified Arabic"/>
          <w:color w:val="333333"/>
          <w:sz w:val="28"/>
          <w:szCs w:val="28"/>
          <w:rtl/>
        </w:rPr>
        <w:t>هي بروتينات تفرزها الخلايا اللمفاوية نوع (</w:t>
      </w:r>
      <w:r>
        <w:rPr>
          <w:rFonts w:ascii="Simplified Arabic" w:hAnsi="Simplified Arabic" w:cs="Simplified Arabic"/>
          <w:color w:val="333333"/>
          <w:sz w:val="28"/>
          <w:szCs w:val="28"/>
        </w:rPr>
        <w:t>B</w:t>
      </w:r>
      <w:r>
        <w:rPr>
          <w:rFonts w:ascii="Simplified Arabic" w:hAnsi="Simplified Arabic" w:cs="Simplified Arabic"/>
          <w:color w:val="333333"/>
          <w:sz w:val="28"/>
          <w:szCs w:val="28"/>
          <w:rtl/>
        </w:rPr>
        <w:t xml:space="preserve">) وهي مسؤولة عن حماية الجسم من الميكروبات وسمومها التي تصل الى الدم وتتكون من أربع سلاسل من الاحماض الأمينية اثنان منها خفيفة الوزن واثنان منها ثقيلة الوزن، وهذه السلاسل مكونة من نحو 110 من الاحماض الامينية وهي مرتبة في ثنايا فوق بعضها وترتبط بين هذه السلاسل ذرات من الكبريت والهيدروجين. </w:t>
      </w:r>
      <w:r>
        <w:rPr>
          <w:rFonts w:ascii="Simplified Arabic" w:hAnsi="Simplified Arabic" w:cs="Simplified Arabic"/>
          <w:color w:val="333333"/>
          <w:sz w:val="28"/>
          <w:szCs w:val="28"/>
          <w:vertAlign w:val="superscript"/>
          <w:rtl/>
        </w:rPr>
        <w:t>(</w:t>
      </w:r>
      <w:r>
        <w:rPr>
          <w:rFonts w:ascii="Simplified Arabic" w:hAnsi="Simplified Arabic" w:cs="Simplified Arabic"/>
          <w:color w:val="333333"/>
          <w:sz w:val="28"/>
          <w:szCs w:val="28"/>
          <w:vertAlign w:val="superscript"/>
          <w:rtl/>
        </w:rPr>
        <w:footnoteReference w:id="14"/>
      </w:r>
      <w:r>
        <w:rPr>
          <w:rFonts w:ascii="Simplified Arabic" w:hAnsi="Simplified Arabic" w:cs="Simplified Arabic"/>
          <w:color w:val="333333"/>
          <w:sz w:val="28"/>
          <w:szCs w:val="28"/>
          <w:vertAlign w:val="superscript"/>
        </w:rPr>
        <w:t>(</w:t>
      </w:r>
    </w:p>
    <w:p w:rsidR="00AC63B3" w:rsidRDefault="004B39A3">
      <w:pPr>
        <w:pStyle w:val="a3"/>
        <w:spacing w:line="360" w:lineRule="auto"/>
        <w:ind w:firstLine="612"/>
        <w:jc w:val="lowKashida"/>
        <w:rPr>
          <w:rFonts w:ascii="Simplified Arabic" w:hAnsi="Simplified Arabic"/>
          <w:color w:val="333333"/>
          <w:szCs w:val="28"/>
          <w:rtl/>
        </w:rPr>
      </w:pPr>
      <w:r>
        <w:rPr>
          <w:rFonts w:ascii="Simplified Arabic" w:hAnsi="Simplified Arabic"/>
          <w:color w:val="333333"/>
          <w:szCs w:val="28"/>
          <w:rtl/>
        </w:rPr>
        <w:lastRenderedPageBreak/>
        <w:t>وتوجد خمسة اصناف من هذه الاضداد أو الاجسام المضادة سميت نسبة لنوع السلسلة الثقيلة في كل منها، أما السلاسل الخفيفة فانه لا يوجد منها الا نوعين فقط.</w:t>
      </w:r>
    </w:p>
    <w:p w:rsidR="00537B4A" w:rsidRDefault="004B39A3" w:rsidP="00D63E75">
      <w:pPr>
        <w:pStyle w:val="a3"/>
        <w:spacing w:line="360" w:lineRule="auto"/>
        <w:jc w:val="lowKashida"/>
        <w:rPr>
          <w:rFonts w:ascii="Simplified Arabic" w:hAnsi="Simplified Arabic"/>
          <w:color w:val="333333"/>
          <w:szCs w:val="28"/>
          <w:rtl/>
        </w:rPr>
      </w:pPr>
      <w:r>
        <w:rPr>
          <w:rFonts w:ascii="Simplified Arabic" w:hAnsi="Simplified Arabic"/>
          <w:color w:val="333333"/>
          <w:szCs w:val="28"/>
          <w:rtl/>
        </w:rPr>
        <w:t>والاجسام المضادة الخمسة هي:</w:t>
      </w:r>
    </w:p>
    <w:p w:rsidR="00AC63B3" w:rsidRDefault="004B39A3">
      <w:pPr>
        <w:bidi/>
        <w:spacing w:after="0" w:line="240" w:lineRule="auto"/>
        <w:jc w:val="lowKashida"/>
        <w:rPr>
          <w:rFonts w:ascii="Simplified Arabic" w:eastAsia="Times New Roman" w:hAnsi="Simplified Arabic" w:cs="Simplified Arabic"/>
          <w:b/>
          <w:bCs/>
          <w:color w:val="333333"/>
          <w:sz w:val="28"/>
          <w:szCs w:val="28"/>
          <w:vertAlign w:val="superscript"/>
          <w:rtl/>
          <w:lang w:eastAsia="ar-SA"/>
        </w:rPr>
      </w:pPr>
      <w:r>
        <w:rPr>
          <w:rFonts w:ascii="Simplified Arabic" w:eastAsia="Times New Roman" w:hAnsi="Simplified Arabic" w:cs="Simplified Arabic"/>
          <w:b/>
          <w:bCs/>
          <w:color w:val="333333"/>
          <w:sz w:val="28"/>
          <w:szCs w:val="28"/>
          <w:rtl/>
          <w:lang w:eastAsia="ar-SA"/>
        </w:rPr>
        <w:t xml:space="preserve">1- </w:t>
      </w:r>
      <w:r w:rsidRPr="00537B4A">
        <w:rPr>
          <w:rFonts w:ascii="Simplified Arabic" w:eastAsia="Times New Roman" w:hAnsi="Simplified Arabic" w:cs="Simplified Arabic"/>
          <w:b/>
          <w:bCs/>
          <w:color w:val="1F4E79" w:themeColor="accent1" w:themeShade="80"/>
          <w:sz w:val="28"/>
          <w:szCs w:val="28"/>
          <w:rtl/>
          <w:lang w:eastAsia="ar-SA"/>
        </w:rPr>
        <w:t xml:space="preserve">البروتين المناعي نوع ألفا </w:t>
      </w:r>
      <w:r w:rsidRPr="00537B4A">
        <w:rPr>
          <w:rFonts w:ascii="Simplified Arabic" w:eastAsia="Times New Roman" w:hAnsi="Simplified Arabic" w:cs="Simplified Arabic"/>
          <w:b/>
          <w:bCs/>
          <w:color w:val="1F4E79" w:themeColor="accent1" w:themeShade="80"/>
          <w:sz w:val="28"/>
          <w:szCs w:val="28"/>
          <w:lang w:eastAsia="ar-SA"/>
        </w:rPr>
        <w:t>IgA</w:t>
      </w:r>
      <w:r w:rsidRPr="00537B4A">
        <w:rPr>
          <w:rFonts w:ascii="Simplified Arabic" w:eastAsia="Times New Roman" w:hAnsi="Simplified Arabic" w:cs="Simplified Arabic"/>
          <w:b/>
          <w:bCs/>
          <w:color w:val="1F4E79" w:themeColor="accent1" w:themeShade="80"/>
          <w:sz w:val="28"/>
          <w:szCs w:val="28"/>
          <w:rtl/>
          <w:lang w:eastAsia="ar-SA"/>
        </w:rPr>
        <w:t>:-</w:t>
      </w:r>
      <w:r w:rsidRPr="00537B4A">
        <w:rPr>
          <w:rFonts w:ascii="Simplified Arabic" w:eastAsia="Times New Roman" w:hAnsi="Simplified Arabic" w:cs="Simplified Arabic"/>
          <w:b/>
          <w:bCs/>
          <w:color w:val="1F4E79" w:themeColor="accent1" w:themeShade="80"/>
          <w:sz w:val="28"/>
          <w:szCs w:val="28"/>
          <w:vertAlign w:val="superscript"/>
          <w:rtl/>
          <w:lang w:eastAsia="ar-SA"/>
        </w:rPr>
        <w:t>(</w:t>
      </w:r>
      <w:r w:rsidRPr="00537B4A">
        <w:rPr>
          <w:rFonts w:ascii="Simplified Arabic" w:eastAsia="Times New Roman" w:hAnsi="Simplified Arabic" w:cs="Simplified Arabic"/>
          <w:b/>
          <w:bCs/>
          <w:color w:val="1F4E79" w:themeColor="accent1" w:themeShade="80"/>
          <w:sz w:val="28"/>
          <w:szCs w:val="28"/>
          <w:vertAlign w:val="superscript"/>
          <w:rtl/>
          <w:lang w:eastAsia="ar-SA"/>
        </w:rPr>
        <w:footnoteReference w:id="15"/>
      </w:r>
      <w:r w:rsidRPr="00537B4A">
        <w:rPr>
          <w:rFonts w:ascii="Simplified Arabic" w:eastAsia="Times New Roman" w:hAnsi="Simplified Arabic" w:cs="Simplified Arabic"/>
          <w:b/>
          <w:bCs/>
          <w:color w:val="1F4E79" w:themeColor="accent1" w:themeShade="80"/>
          <w:sz w:val="28"/>
          <w:szCs w:val="28"/>
          <w:vertAlign w:val="superscript"/>
          <w:rtl/>
          <w:lang w:eastAsia="ar-SA"/>
        </w:rPr>
        <w:t>)</w:t>
      </w:r>
    </w:p>
    <w:p w:rsidR="00537B4A" w:rsidRDefault="004B39A3" w:rsidP="00D63E75">
      <w:pPr>
        <w:pStyle w:val="a3"/>
        <w:spacing w:line="360" w:lineRule="auto"/>
        <w:ind w:firstLine="702"/>
        <w:jc w:val="lowKashida"/>
        <w:rPr>
          <w:rFonts w:ascii="Simplified Arabic" w:hAnsi="Simplified Arabic"/>
          <w:color w:val="333333"/>
          <w:szCs w:val="28"/>
          <w:rtl/>
        </w:rPr>
      </w:pPr>
      <w:r>
        <w:rPr>
          <w:rFonts w:ascii="Simplified Arabic" w:hAnsi="Simplified Arabic"/>
          <w:color w:val="333333"/>
          <w:szCs w:val="28"/>
          <w:rtl/>
        </w:rPr>
        <w:t>يوجد منفرداً بكميات محدودة في البلازما كما يوجد مزدوجاً في افرازات الجسم كاللعاب والمخاط والعرق والعصير المعدي والحليب والدموع وافرازات الجهاز البولي والتناسلي وهو يمنع ارتباط مسببات المرض بأسطح الخلايا الطلائية ويشكل نسبة 15-20% من مجموع الأجسام في الجسم.</w:t>
      </w:r>
    </w:p>
    <w:p w:rsidR="00AC63B3" w:rsidRPr="00537B4A" w:rsidRDefault="004B39A3">
      <w:pPr>
        <w:bidi/>
        <w:spacing w:after="0" w:line="240" w:lineRule="auto"/>
        <w:jc w:val="lowKashida"/>
        <w:rPr>
          <w:rFonts w:ascii="Simplified Arabic" w:eastAsia="Times New Roman" w:hAnsi="Simplified Arabic" w:cs="Simplified Arabic"/>
          <w:b/>
          <w:bCs/>
          <w:color w:val="1F4E79" w:themeColor="accent1" w:themeShade="80"/>
          <w:sz w:val="28"/>
          <w:szCs w:val="28"/>
          <w:rtl/>
          <w:lang w:eastAsia="ar-SA"/>
        </w:rPr>
      </w:pPr>
      <w:r>
        <w:rPr>
          <w:rFonts w:ascii="Simplified Arabic" w:eastAsia="Times New Roman" w:hAnsi="Simplified Arabic" w:cs="Simplified Arabic"/>
          <w:b/>
          <w:bCs/>
          <w:color w:val="333333"/>
          <w:sz w:val="28"/>
          <w:szCs w:val="28"/>
          <w:rtl/>
          <w:lang w:eastAsia="ar-SA"/>
        </w:rPr>
        <w:t xml:space="preserve">2- </w:t>
      </w:r>
      <w:r w:rsidRPr="00537B4A">
        <w:rPr>
          <w:rFonts w:ascii="Simplified Arabic" w:eastAsia="Times New Roman" w:hAnsi="Simplified Arabic" w:cs="Simplified Arabic"/>
          <w:b/>
          <w:bCs/>
          <w:color w:val="1F4E79" w:themeColor="accent1" w:themeShade="80"/>
          <w:sz w:val="28"/>
          <w:szCs w:val="28"/>
          <w:rtl/>
          <w:lang w:eastAsia="ar-SA"/>
        </w:rPr>
        <w:t>البروتين المناعي نوع كاما</w:t>
      </w:r>
      <w:r w:rsidRPr="00537B4A">
        <w:rPr>
          <w:rFonts w:ascii="Simplified Arabic" w:eastAsia="Times New Roman" w:hAnsi="Simplified Arabic" w:cs="Simplified Arabic"/>
          <w:b/>
          <w:bCs/>
          <w:color w:val="1F4E79" w:themeColor="accent1" w:themeShade="80"/>
          <w:sz w:val="28"/>
          <w:szCs w:val="28"/>
          <w:lang w:eastAsia="ar-SA"/>
        </w:rPr>
        <w:t>IgG</w:t>
      </w:r>
      <w:r w:rsidRPr="00537B4A">
        <w:rPr>
          <w:rFonts w:ascii="Simplified Arabic" w:eastAsia="Times New Roman" w:hAnsi="Simplified Arabic" w:cs="Simplified Arabic"/>
          <w:b/>
          <w:bCs/>
          <w:color w:val="1F4E79" w:themeColor="accent1" w:themeShade="80"/>
          <w:sz w:val="28"/>
          <w:szCs w:val="28"/>
          <w:rtl/>
          <w:lang w:eastAsia="ar-SA"/>
        </w:rPr>
        <w:t>:-</w:t>
      </w:r>
      <w:r w:rsidRPr="00537B4A">
        <w:rPr>
          <w:rFonts w:ascii="Simplified Arabic" w:eastAsia="Times New Roman" w:hAnsi="Simplified Arabic" w:cs="Simplified Arabic"/>
          <w:b/>
          <w:bCs/>
          <w:color w:val="1F4E79" w:themeColor="accent1" w:themeShade="80"/>
          <w:sz w:val="28"/>
          <w:szCs w:val="28"/>
          <w:vertAlign w:val="superscript"/>
          <w:rtl/>
          <w:lang w:eastAsia="ar-SA"/>
        </w:rPr>
        <w:t>(</w:t>
      </w:r>
      <w:r w:rsidRPr="00537B4A">
        <w:rPr>
          <w:rFonts w:ascii="Simplified Arabic" w:eastAsia="Times New Roman" w:hAnsi="Simplified Arabic" w:cs="Simplified Arabic"/>
          <w:b/>
          <w:bCs/>
          <w:color w:val="1F4E79" w:themeColor="accent1" w:themeShade="80"/>
          <w:sz w:val="28"/>
          <w:szCs w:val="28"/>
          <w:vertAlign w:val="superscript"/>
          <w:rtl/>
          <w:lang w:eastAsia="ar-SA"/>
        </w:rPr>
        <w:footnoteReference w:id="16"/>
      </w:r>
      <w:r w:rsidRPr="00537B4A">
        <w:rPr>
          <w:rFonts w:ascii="Simplified Arabic" w:eastAsia="Times New Roman" w:hAnsi="Simplified Arabic" w:cs="Simplified Arabic"/>
          <w:b/>
          <w:bCs/>
          <w:color w:val="1F4E79" w:themeColor="accent1" w:themeShade="80"/>
          <w:sz w:val="28"/>
          <w:szCs w:val="28"/>
          <w:vertAlign w:val="superscript"/>
          <w:rtl/>
          <w:lang w:eastAsia="ar-SA"/>
        </w:rPr>
        <w:t>)</w:t>
      </w:r>
    </w:p>
    <w:p w:rsidR="00AC63B3" w:rsidRDefault="004B39A3">
      <w:pPr>
        <w:pStyle w:val="a3"/>
        <w:spacing w:line="360" w:lineRule="auto"/>
        <w:ind w:firstLine="792"/>
        <w:jc w:val="lowKashida"/>
        <w:rPr>
          <w:rFonts w:ascii="Simplified Arabic" w:hAnsi="Simplified Arabic"/>
          <w:color w:val="333333"/>
          <w:szCs w:val="28"/>
          <w:rtl/>
        </w:rPr>
      </w:pPr>
      <w:r>
        <w:rPr>
          <w:rFonts w:ascii="Simplified Arabic" w:hAnsi="Simplified Arabic"/>
          <w:color w:val="333333"/>
          <w:szCs w:val="28"/>
          <w:rtl/>
        </w:rPr>
        <w:t>وهو يشكل نسبة 70% من الكلوبينات المناعية في الانسان البالغ صحيح البدن ويوجد بشكل متساوي في (بلازما الدم والسائل بين الخلايا وتعد هذه الكلوبينات ذات اهمية كبيرة في المناعة ضد البكتريا (</w:t>
      </w:r>
      <w:r>
        <w:rPr>
          <w:rFonts w:ascii="Simplified Arabic" w:hAnsi="Simplified Arabic"/>
          <w:color w:val="333333"/>
          <w:szCs w:val="28"/>
        </w:rPr>
        <w:t>Anti Bacterial Immunity</w:t>
      </w:r>
      <w:r>
        <w:rPr>
          <w:rFonts w:ascii="Simplified Arabic" w:hAnsi="Simplified Arabic"/>
          <w:color w:val="333333"/>
          <w:szCs w:val="28"/>
          <w:rtl/>
        </w:rPr>
        <w:t>).</w:t>
      </w:r>
    </w:p>
    <w:p w:rsidR="00537B4A" w:rsidRDefault="00537B4A">
      <w:pPr>
        <w:pStyle w:val="a3"/>
        <w:spacing w:line="360" w:lineRule="auto"/>
        <w:ind w:firstLine="792"/>
        <w:jc w:val="lowKashida"/>
        <w:rPr>
          <w:rFonts w:ascii="Simplified Arabic" w:hAnsi="Simplified Arabic"/>
          <w:color w:val="333333"/>
          <w:szCs w:val="28"/>
          <w:rtl/>
        </w:rPr>
      </w:pPr>
    </w:p>
    <w:p w:rsidR="00AC63B3" w:rsidRDefault="004B39A3">
      <w:pPr>
        <w:bidi/>
        <w:spacing w:after="0" w:line="240" w:lineRule="auto"/>
        <w:jc w:val="lowKashida"/>
        <w:rPr>
          <w:rFonts w:ascii="Simplified Arabic" w:eastAsia="Times New Roman" w:hAnsi="Simplified Arabic" w:cs="Simplified Arabic"/>
          <w:b/>
          <w:bCs/>
          <w:color w:val="333333"/>
          <w:sz w:val="28"/>
          <w:szCs w:val="28"/>
          <w:rtl/>
          <w:lang w:eastAsia="ar-SA"/>
        </w:rPr>
      </w:pPr>
      <w:r>
        <w:rPr>
          <w:rFonts w:ascii="Simplified Arabic" w:eastAsia="Times New Roman" w:hAnsi="Simplified Arabic" w:cs="Simplified Arabic"/>
          <w:b/>
          <w:bCs/>
          <w:color w:val="333333"/>
          <w:sz w:val="28"/>
          <w:szCs w:val="28"/>
          <w:rtl/>
          <w:lang w:eastAsia="ar-SA"/>
        </w:rPr>
        <w:t xml:space="preserve">3- </w:t>
      </w:r>
      <w:r w:rsidRPr="00537B4A">
        <w:rPr>
          <w:rFonts w:ascii="Simplified Arabic" w:eastAsia="Times New Roman" w:hAnsi="Simplified Arabic" w:cs="Simplified Arabic"/>
          <w:b/>
          <w:bCs/>
          <w:color w:val="1F4E79" w:themeColor="accent1" w:themeShade="80"/>
          <w:sz w:val="28"/>
          <w:szCs w:val="28"/>
          <w:rtl/>
          <w:lang w:eastAsia="ar-SA"/>
        </w:rPr>
        <w:t>البروتين المناعي نوع ميو</w:t>
      </w:r>
      <w:r w:rsidRPr="00537B4A">
        <w:rPr>
          <w:rFonts w:ascii="Simplified Arabic" w:eastAsia="Times New Roman" w:hAnsi="Simplified Arabic" w:cs="Simplified Arabic"/>
          <w:b/>
          <w:bCs/>
          <w:color w:val="1F4E79" w:themeColor="accent1" w:themeShade="80"/>
          <w:sz w:val="28"/>
          <w:szCs w:val="28"/>
          <w:lang w:eastAsia="ar-SA"/>
        </w:rPr>
        <w:t>IgM</w:t>
      </w:r>
      <w:r w:rsidRPr="00537B4A">
        <w:rPr>
          <w:rFonts w:ascii="Simplified Arabic" w:eastAsia="Times New Roman" w:hAnsi="Simplified Arabic" w:cs="Simplified Arabic"/>
          <w:b/>
          <w:bCs/>
          <w:color w:val="1F4E79" w:themeColor="accent1" w:themeShade="80"/>
          <w:sz w:val="28"/>
          <w:szCs w:val="28"/>
          <w:rtl/>
          <w:lang w:eastAsia="ar-SA"/>
        </w:rPr>
        <w:t>:-</w:t>
      </w:r>
    </w:p>
    <w:p w:rsidR="00AC63B3" w:rsidRDefault="004B39A3" w:rsidP="00537B4A">
      <w:pPr>
        <w:pStyle w:val="a3"/>
        <w:spacing w:line="360" w:lineRule="auto"/>
        <w:ind w:firstLine="702"/>
        <w:jc w:val="lowKashida"/>
        <w:rPr>
          <w:rFonts w:ascii="Simplified Arabic" w:hAnsi="Simplified Arabic"/>
          <w:color w:val="333333"/>
          <w:szCs w:val="28"/>
          <w:rtl/>
        </w:rPr>
      </w:pPr>
      <w:r>
        <w:rPr>
          <w:rFonts w:ascii="Simplified Arabic" w:hAnsi="Simplified Arabic"/>
          <w:color w:val="333333"/>
          <w:szCs w:val="28"/>
          <w:rtl/>
        </w:rPr>
        <w:t xml:space="preserve">يشكل حوالي 10% من مجموع الاجسام المضادة وهو يوجد منفرداً على سطح خلايا </w:t>
      </w:r>
      <w:r>
        <w:rPr>
          <w:rFonts w:ascii="Simplified Arabic" w:hAnsi="Simplified Arabic"/>
          <w:color w:val="333333"/>
          <w:szCs w:val="28"/>
        </w:rPr>
        <w:t>B</w:t>
      </w:r>
      <w:r>
        <w:rPr>
          <w:rFonts w:ascii="Simplified Arabic" w:hAnsi="Simplified Arabic"/>
          <w:color w:val="333333"/>
          <w:szCs w:val="28"/>
          <w:rtl/>
        </w:rPr>
        <w:t xml:space="preserve"> فيعمل بذلك كعمل </w:t>
      </w:r>
      <w:r>
        <w:rPr>
          <w:rFonts w:ascii="Simplified Arabic" w:hAnsi="Simplified Arabic"/>
          <w:color w:val="333333"/>
          <w:szCs w:val="28"/>
        </w:rPr>
        <w:t>IgD</w:t>
      </w:r>
      <w:r>
        <w:rPr>
          <w:rFonts w:ascii="Simplified Arabic" w:hAnsi="Simplified Arabic"/>
          <w:color w:val="333333"/>
          <w:szCs w:val="28"/>
          <w:rtl/>
        </w:rPr>
        <w:t xml:space="preserve"> لكنه يوجد بشكل خماسي الجزيئات </w:t>
      </w:r>
      <w:r>
        <w:rPr>
          <w:rFonts w:ascii="Simplified Arabic" w:hAnsi="Simplified Arabic"/>
          <w:color w:val="333333"/>
          <w:szCs w:val="28"/>
        </w:rPr>
        <w:t>Pentamer</w:t>
      </w:r>
      <w:r>
        <w:rPr>
          <w:rFonts w:ascii="Simplified Arabic" w:hAnsi="Simplified Arabic"/>
          <w:color w:val="333333"/>
          <w:szCs w:val="28"/>
          <w:rtl/>
        </w:rPr>
        <w:t xml:space="preserve"> في البلازما ويعد أول أنواع الاجسام المضادة التي تُفرز أثناء الاستجابة المناعية الأولية ولهذا فأن وجوده في البلازما يعتبر وسيلة تشخيصية إذ يشير الى عدوى حديثة الأمد. ونظراً لتعدد مواقع ارتباط مولدات الضد فإن له قدرة مختبرية عالية لمولدات الضد ومن هنا فأنه </w:t>
      </w:r>
      <w:r>
        <w:rPr>
          <w:rFonts w:ascii="Simplified Arabic" w:hAnsi="Simplified Arabic"/>
          <w:color w:val="333333"/>
          <w:szCs w:val="28"/>
          <w:rtl/>
        </w:rPr>
        <w:lastRenderedPageBreak/>
        <w:t>يستفاد منه في فحص مجموعات الدم (</w:t>
      </w:r>
      <w:r>
        <w:rPr>
          <w:rFonts w:ascii="Simplified Arabic" w:hAnsi="Simplified Arabic"/>
          <w:color w:val="333333"/>
          <w:szCs w:val="28"/>
        </w:rPr>
        <w:t>ABO Systems</w:t>
      </w:r>
      <w:r>
        <w:rPr>
          <w:rFonts w:ascii="Simplified Arabic" w:hAnsi="Simplified Arabic"/>
          <w:color w:val="333333"/>
          <w:szCs w:val="28"/>
          <w:rtl/>
        </w:rPr>
        <w:t xml:space="preserve">) كذلك فهو مثل </w:t>
      </w:r>
      <w:r>
        <w:rPr>
          <w:rFonts w:ascii="Simplified Arabic" w:hAnsi="Simplified Arabic"/>
          <w:color w:val="333333"/>
          <w:szCs w:val="28"/>
        </w:rPr>
        <w:t>IgG</w:t>
      </w:r>
      <w:r>
        <w:rPr>
          <w:rFonts w:ascii="Simplified Arabic" w:hAnsi="Simplified Arabic"/>
          <w:color w:val="333333"/>
          <w:szCs w:val="28"/>
          <w:rtl/>
        </w:rPr>
        <w:t xml:space="preserve"> قادر على تثبيت وتنشيط النظام المتمم.</w:t>
      </w:r>
      <w:r>
        <w:rPr>
          <w:rFonts w:ascii="Simplified Arabic" w:hAnsi="Simplified Arabic"/>
          <w:color w:val="333333"/>
          <w:szCs w:val="28"/>
          <w:vertAlign w:val="superscript"/>
          <w:rtl/>
        </w:rPr>
        <w:t>(</w:t>
      </w:r>
      <w:r>
        <w:rPr>
          <w:rFonts w:ascii="Simplified Arabic" w:hAnsi="Simplified Arabic"/>
          <w:color w:val="333333"/>
          <w:szCs w:val="28"/>
          <w:vertAlign w:val="superscript"/>
          <w:rtl/>
        </w:rPr>
        <w:footnoteReference w:id="17"/>
      </w:r>
      <w:r>
        <w:rPr>
          <w:rFonts w:ascii="Simplified Arabic" w:hAnsi="Simplified Arabic"/>
          <w:color w:val="333333"/>
          <w:szCs w:val="28"/>
          <w:vertAlign w:val="superscript"/>
          <w:rtl/>
        </w:rPr>
        <w:t>)</w:t>
      </w:r>
    </w:p>
    <w:p w:rsidR="00537B4A" w:rsidRDefault="008B3372" w:rsidP="001A378F">
      <w:pPr>
        <w:pStyle w:val="a3"/>
        <w:bidi w:val="0"/>
        <w:spacing w:line="360" w:lineRule="auto"/>
        <w:ind w:firstLine="702"/>
        <w:jc w:val="lowKashida"/>
        <w:rPr>
          <w:rFonts w:ascii="Simplified Arabic" w:hAnsi="Simplified Arabic"/>
          <w:color w:val="333333"/>
          <w:szCs w:val="28"/>
          <w:rtl/>
        </w:rPr>
      </w:pPr>
      <w:r w:rsidRPr="008B3372">
        <w:rPr>
          <w:noProof/>
          <w:lang w:eastAsia="en-US"/>
        </w:rPr>
        <w:drawing>
          <wp:inline distT="0" distB="0" distL="0" distR="0">
            <wp:extent cx="6094500" cy="3495675"/>
            <wp:effectExtent l="38100" t="0" r="287655" b="523875"/>
            <wp:docPr id="128593387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33870" name=""/>
                    <pic:cNvPicPr/>
                  </pic:nvPicPr>
                  <pic:blipFill>
                    <a:blip r:embed="rId12"/>
                    <a:stretch>
                      <a:fillRect/>
                    </a:stretch>
                  </pic:blipFill>
                  <pic:spPr>
                    <a:xfrm>
                      <a:off x="0" y="0"/>
                      <a:ext cx="6108676" cy="350380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AC63B3" w:rsidRPr="00537B4A" w:rsidRDefault="004B39A3">
      <w:pPr>
        <w:bidi/>
        <w:spacing w:after="0" w:line="240" w:lineRule="auto"/>
        <w:jc w:val="lowKashida"/>
        <w:rPr>
          <w:rFonts w:ascii="Simplified Arabic" w:eastAsia="Times New Roman" w:hAnsi="Simplified Arabic" w:cs="Simplified Arabic"/>
          <w:b/>
          <w:bCs/>
          <w:color w:val="FF0000"/>
          <w:sz w:val="28"/>
          <w:szCs w:val="28"/>
          <w:rtl/>
          <w:lang w:eastAsia="ar-SA"/>
        </w:rPr>
      </w:pPr>
      <w:r w:rsidRPr="00537B4A">
        <w:rPr>
          <w:rFonts w:ascii="Simplified Arabic" w:eastAsia="Times New Roman" w:hAnsi="Simplified Arabic" w:cs="Simplified Arabic"/>
          <w:b/>
          <w:bCs/>
          <w:color w:val="FF0000"/>
          <w:sz w:val="28"/>
          <w:szCs w:val="28"/>
          <w:rtl/>
          <w:lang w:eastAsia="ar-SA"/>
        </w:rPr>
        <w:t xml:space="preserve">ثالثا - نظام المتمم </w:t>
      </w:r>
      <w:r w:rsidRPr="00537B4A">
        <w:rPr>
          <w:rFonts w:ascii="Simplified Arabic" w:eastAsia="Times New Roman" w:hAnsi="Simplified Arabic" w:cs="Simplified Arabic"/>
          <w:b/>
          <w:bCs/>
          <w:color w:val="FF0000"/>
          <w:sz w:val="28"/>
          <w:szCs w:val="28"/>
          <w:lang w:eastAsia="ar-SA"/>
        </w:rPr>
        <w:t>complement system</w:t>
      </w:r>
      <w:r w:rsidRPr="00537B4A">
        <w:rPr>
          <w:rFonts w:ascii="Simplified Arabic" w:eastAsia="Times New Roman" w:hAnsi="Simplified Arabic" w:cs="Simplified Arabic"/>
          <w:b/>
          <w:bCs/>
          <w:color w:val="FF0000"/>
          <w:sz w:val="28"/>
          <w:szCs w:val="28"/>
          <w:rtl/>
          <w:lang w:eastAsia="ar-SA"/>
        </w:rPr>
        <w:t>:</w:t>
      </w:r>
    </w:p>
    <w:p w:rsidR="00AC63B3" w:rsidRDefault="004B39A3">
      <w:pPr>
        <w:pStyle w:val="a3"/>
        <w:spacing w:line="360" w:lineRule="auto"/>
        <w:ind w:firstLine="702"/>
        <w:jc w:val="lowKashida"/>
        <w:rPr>
          <w:rFonts w:ascii="Simplified Arabic" w:hAnsi="Simplified Arabic"/>
          <w:color w:val="333333"/>
          <w:szCs w:val="28"/>
          <w:rtl/>
        </w:rPr>
      </w:pPr>
      <w:r>
        <w:rPr>
          <w:rFonts w:ascii="Simplified Arabic" w:hAnsi="Simplified Arabic"/>
          <w:color w:val="333333"/>
          <w:szCs w:val="28"/>
          <w:rtl/>
        </w:rPr>
        <w:t>يطلق هذا الاسم على مجموعة من البروتينات الموجودة في البلازما وهي تؤدي دوراً رئيسياً في العملية الدفاعية التي يقوم بها الجهاز المناعي.</w:t>
      </w:r>
      <w:r>
        <w:rPr>
          <w:rFonts w:ascii="Simplified Arabic" w:hAnsi="Simplified Arabic"/>
          <w:color w:val="333333"/>
          <w:szCs w:val="28"/>
          <w:vertAlign w:val="superscript"/>
          <w:rtl/>
        </w:rPr>
        <w:t>(</w:t>
      </w:r>
      <w:r>
        <w:rPr>
          <w:rFonts w:ascii="Simplified Arabic" w:hAnsi="Simplified Arabic"/>
          <w:color w:val="333333"/>
          <w:szCs w:val="28"/>
          <w:vertAlign w:val="superscript"/>
          <w:rtl/>
        </w:rPr>
        <w:footnoteReference w:id="18"/>
      </w:r>
      <w:r>
        <w:rPr>
          <w:rFonts w:ascii="Simplified Arabic" w:hAnsi="Simplified Arabic"/>
          <w:color w:val="333333"/>
          <w:szCs w:val="28"/>
          <w:vertAlign w:val="superscript"/>
          <w:rtl/>
        </w:rPr>
        <w:t>)</w:t>
      </w:r>
    </w:p>
    <w:p w:rsidR="00AC63B3" w:rsidRDefault="004B39A3">
      <w:pPr>
        <w:pStyle w:val="a3"/>
        <w:spacing w:line="360" w:lineRule="auto"/>
        <w:ind w:firstLine="702"/>
        <w:jc w:val="lowKashida"/>
        <w:rPr>
          <w:rFonts w:ascii="Simplified Arabic" w:hAnsi="Simplified Arabic"/>
          <w:color w:val="333333"/>
          <w:szCs w:val="28"/>
          <w:vertAlign w:val="superscript"/>
        </w:rPr>
      </w:pPr>
      <w:r>
        <w:rPr>
          <w:rFonts w:ascii="Simplified Arabic" w:hAnsi="Simplified Arabic"/>
          <w:color w:val="333333"/>
          <w:szCs w:val="28"/>
          <w:rtl/>
        </w:rPr>
        <w:t xml:space="preserve">كما أنه يلعب دورا" مهما" في التفاعلات التي تشترك فيها الاضداد (عمل المناعة) وهو يساهم في التدمير المناعي الذي يقوم به في قتل الجراثيم والبدائيات وفي التسريع في عملية الالتهام وتنقية الدم من خلال عملية </w:t>
      </w:r>
      <w:r>
        <w:rPr>
          <w:rFonts w:ascii="Simplified Arabic" w:hAnsi="Simplified Arabic"/>
          <w:color w:val="333333"/>
          <w:szCs w:val="28"/>
          <w:rtl/>
        </w:rPr>
        <w:lastRenderedPageBreak/>
        <w:t xml:space="preserve">الالتصاق المناعي كما يزيد من نفوذية الأوعية الدموية وفي تحريك خلايا الدم البيض الى مواقع الالتهاب وفي تعادل الرواشح ومركبات متعدد السكريد الدهني السام وفي الاشتراك في عملية تجلط الدم ولربما يساهم ايضاً في العمليات المناعية الخلوية. كما أن هذه المكملات تتألف من احد عشر نوع من البروتينات ويرمز لها بالحرف س ( </w:t>
      </w:r>
      <w:r>
        <w:rPr>
          <w:rFonts w:ascii="Simplified Arabic" w:hAnsi="Simplified Arabic"/>
          <w:color w:val="333333"/>
          <w:szCs w:val="28"/>
        </w:rPr>
        <w:t>C</w:t>
      </w:r>
      <w:r>
        <w:rPr>
          <w:rFonts w:ascii="Simplified Arabic" w:hAnsi="Simplified Arabic"/>
          <w:color w:val="333333"/>
          <w:szCs w:val="28"/>
          <w:rtl/>
        </w:rPr>
        <w:t>)</w:t>
      </w:r>
      <w:r>
        <w:rPr>
          <w:rFonts w:ascii="Simplified Arabic" w:hAnsi="Simplified Arabic"/>
          <w:color w:val="333333"/>
          <w:szCs w:val="28"/>
          <w:vertAlign w:val="superscript"/>
          <w:rtl/>
        </w:rPr>
        <w:t>(</w:t>
      </w:r>
      <w:r>
        <w:rPr>
          <w:rFonts w:ascii="Simplified Arabic" w:hAnsi="Simplified Arabic"/>
          <w:color w:val="333333"/>
          <w:szCs w:val="28"/>
          <w:vertAlign w:val="superscript"/>
          <w:rtl/>
        </w:rPr>
        <w:footnoteReference w:id="19"/>
      </w:r>
      <w:r>
        <w:rPr>
          <w:rFonts w:ascii="Simplified Arabic" w:hAnsi="Simplified Arabic"/>
          <w:color w:val="333333"/>
          <w:szCs w:val="28"/>
          <w:vertAlign w:val="superscript"/>
          <w:rtl/>
        </w:rPr>
        <w:t>)</w:t>
      </w:r>
    </w:p>
    <w:p w:rsidR="00AC63B3" w:rsidRPr="00537B4A" w:rsidRDefault="004B39A3" w:rsidP="00537B4A">
      <w:pPr>
        <w:bidi/>
        <w:spacing w:after="0" w:line="240" w:lineRule="auto"/>
        <w:jc w:val="lowKashida"/>
        <w:rPr>
          <w:rFonts w:ascii="Simplified Arabic" w:eastAsia="Times New Roman" w:hAnsi="Simplified Arabic" w:cs="Simplified Arabic"/>
          <w:color w:val="333333"/>
          <w:sz w:val="28"/>
          <w:szCs w:val="28"/>
          <w:rtl/>
          <w:lang w:eastAsia="ar-SA"/>
        </w:rPr>
      </w:pPr>
      <w:r>
        <w:rPr>
          <w:rFonts w:ascii="Simplified Arabic" w:eastAsia="Times New Roman" w:hAnsi="Simplified Arabic" w:cs="Simplified Arabic"/>
          <w:color w:val="333333"/>
          <w:sz w:val="28"/>
          <w:szCs w:val="28"/>
          <w:rtl/>
          <w:lang w:eastAsia="ar-SA"/>
        </w:rPr>
        <w:t xml:space="preserve">المتمم المناعي </w:t>
      </w:r>
      <w:r>
        <w:rPr>
          <w:rFonts w:ascii="Simplified Arabic" w:eastAsia="Times New Roman" w:hAnsi="Simplified Arabic" w:cs="Simplified Arabic"/>
          <w:color w:val="333333"/>
          <w:sz w:val="28"/>
          <w:szCs w:val="28"/>
          <w:lang w:eastAsia="ar-SA"/>
        </w:rPr>
        <w:t>C3 – C4</w:t>
      </w:r>
      <w:r>
        <w:rPr>
          <w:rFonts w:ascii="Simplified Arabic" w:hAnsi="Simplified Arabic"/>
          <w:color w:val="333333"/>
          <w:szCs w:val="28"/>
          <w:vertAlign w:val="superscript"/>
          <w:rtl/>
        </w:rPr>
        <w:t>(</w:t>
      </w:r>
      <w:r>
        <w:rPr>
          <w:rFonts w:ascii="Simplified Arabic" w:hAnsi="Simplified Arabic"/>
          <w:color w:val="333333"/>
          <w:szCs w:val="28"/>
          <w:vertAlign w:val="superscript"/>
          <w:rtl/>
        </w:rPr>
        <w:footnoteReference w:id="20"/>
      </w:r>
      <w:r>
        <w:rPr>
          <w:rFonts w:ascii="Simplified Arabic" w:hAnsi="Simplified Arabic"/>
          <w:color w:val="333333"/>
          <w:szCs w:val="28"/>
          <w:vertAlign w:val="superscript"/>
          <w:rtl/>
        </w:rPr>
        <w:t>)</w:t>
      </w:r>
    </w:p>
    <w:p w:rsidR="00AC63B3" w:rsidRPr="00537B4A" w:rsidRDefault="004B39A3">
      <w:pPr>
        <w:pStyle w:val="a3"/>
        <w:spacing w:line="360" w:lineRule="auto"/>
        <w:jc w:val="lowKashida"/>
        <w:rPr>
          <w:rFonts w:ascii="Simplified Arabic" w:hAnsi="Simplified Arabic"/>
          <w:color w:val="FF0000"/>
          <w:sz w:val="32"/>
          <w:szCs w:val="32"/>
          <w:u w:val="single"/>
          <w:vertAlign w:val="superscript"/>
          <w:rtl/>
        </w:rPr>
      </w:pPr>
      <w:r w:rsidRPr="00537B4A">
        <w:rPr>
          <w:rFonts w:ascii="Simplified Arabic" w:hAnsi="Simplified Arabic"/>
          <w:b/>
          <w:bCs/>
          <w:color w:val="FF0000"/>
          <w:sz w:val="32"/>
          <w:szCs w:val="32"/>
          <w:u w:val="single"/>
          <w:rtl/>
        </w:rPr>
        <w:t>أثر الاحمال التدريبية على الجهاز المناعي:</w:t>
      </w:r>
    </w:p>
    <w:p w:rsidR="00AC63B3" w:rsidRDefault="004B39A3">
      <w:pPr>
        <w:pStyle w:val="a3"/>
        <w:spacing w:line="360" w:lineRule="auto"/>
        <w:ind w:firstLine="702"/>
        <w:jc w:val="lowKashida"/>
        <w:rPr>
          <w:rFonts w:ascii="Simplified Arabic" w:hAnsi="Simplified Arabic"/>
          <w:color w:val="333333"/>
          <w:szCs w:val="28"/>
          <w:rtl/>
        </w:rPr>
      </w:pPr>
      <w:r>
        <w:rPr>
          <w:rFonts w:ascii="Simplified Arabic" w:hAnsi="Simplified Arabic"/>
          <w:color w:val="333333"/>
          <w:szCs w:val="28"/>
          <w:rtl/>
        </w:rPr>
        <w:t>يعد الجهاز المناعي من الوسائل الذاتية المتطورة والتي تكون في غاية التعقيد للدفاع عن الجسم وأجهزته وللمحافظة على الأتزان البدني في مواجهة المخاطر التي تحيط به أو تحاول غزوه.</w:t>
      </w:r>
    </w:p>
    <w:p w:rsidR="00AC63B3" w:rsidRPr="00537B4A" w:rsidRDefault="004B39A3" w:rsidP="00537B4A">
      <w:pPr>
        <w:pStyle w:val="a3"/>
        <w:spacing w:line="360" w:lineRule="auto"/>
        <w:ind w:firstLine="702"/>
        <w:jc w:val="lowKashida"/>
        <w:rPr>
          <w:rFonts w:ascii="Simplified Arabic" w:hAnsi="Simplified Arabic"/>
          <w:color w:val="333333"/>
          <w:szCs w:val="28"/>
          <w:rtl/>
        </w:rPr>
      </w:pPr>
      <w:r>
        <w:rPr>
          <w:rFonts w:ascii="Simplified Arabic" w:hAnsi="Simplified Arabic"/>
          <w:color w:val="333333"/>
          <w:szCs w:val="28"/>
          <w:rtl/>
        </w:rPr>
        <w:t xml:space="preserve">ويعتبر التعب البدني سواء بسبب الاجهاد البدني أو النهاك الذهني عاملاً من العوامل المؤثرة في التعرض للاصابات البدنية والمرضية كما ينجم عنه زيادة القابلية للاصابة بالمرض، ومن بعض الملاحظات على الرياضيين وآراء المدربين والعاملين في الطب الرياضي يتضح أن الامراض سيما أثناء شدة وكثافة التدريب وغضون المسابقات أو المنافسات التي تشكل اهمية كبيرة لديهم. </w:t>
      </w:r>
      <w:r>
        <w:rPr>
          <w:rFonts w:ascii="Simplified Arabic" w:hAnsi="Simplified Arabic"/>
          <w:color w:val="333333"/>
          <w:szCs w:val="28"/>
          <w:vertAlign w:val="superscript"/>
          <w:rtl/>
        </w:rPr>
        <w:t>(</w:t>
      </w:r>
      <w:r>
        <w:rPr>
          <w:rFonts w:ascii="Simplified Arabic" w:hAnsi="Simplified Arabic"/>
          <w:color w:val="333333"/>
          <w:szCs w:val="28"/>
          <w:vertAlign w:val="superscript"/>
          <w:rtl/>
        </w:rPr>
        <w:footnoteReference w:id="21"/>
      </w:r>
      <w:r>
        <w:rPr>
          <w:rFonts w:ascii="Simplified Arabic" w:hAnsi="Simplified Arabic"/>
          <w:color w:val="333333"/>
          <w:szCs w:val="28"/>
          <w:vertAlign w:val="superscript"/>
          <w:rtl/>
        </w:rPr>
        <w:t>)</w:t>
      </w:r>
      <w:r>
        <w:rPr>
          <w:rFonts w:ascii="Simplified Arabic" w:hAnsi="Simplified Arabic"/>
          <w:color w:val="333333"/>
          <w:szCs w:val="28"/>
          <w:rtl/>
        </w:rPr>
        <w:t>كما يؤدي التدريب الزائد الى تأثير سلبي على جهاز المناعة حيث يقوم بتثبيط الوظائف الطبيعية لهذا الجهاز فيمكن لمجموعة شديدة من التدريبات أن تثبط الوظائف المناعية مؤقتاً وإذا ما استمر تنفيذ أحمال شديدة بشكل يومي دون مراعاة الراحة فيزيد ذلك من التأثير السلبي على استجابات المناعة ويظهر ذلك في انخفاض مستوى الخلايا اللمفاوية والاجسام المضادة كما ان التدريب العنيف خلال المرض يؤدي الى ضعف مقدرة الجسم في مقاومة المرض ويزيد من المضاعفات.</w:t>
      </w:r>
      <w:r>
        <w:rPr>
          <w:rFonts w:ascii="Simplified Arabic" w:hAnsi="Simplified Arabic"/>
          <w:color w:val="333333"/>
          <w:szCs w:val="28"/>
          <w:vertAlign w:val="superscript"/>
          <w:rtl/>
        </w:rPr>
        <w:t>(</w:t>
      </w:r>
      <w:r>
        <w:rPr>
          <w:rFonts w:ascii="Simplified Arabic" w:hAnsi="Simplified Arabic"/>
          <w:color w:val="333333"/>
          <w:szCs w:val="28"/>
          <w:vertAlign w:val="superscript"/>
          <w:rtl/>
        </w:rPr>
        <w:footnoteReference w:id="22"/>
      </w:r>
      <w:r>
        <w:rPr>
          <w:rFonts w:ascii="Simplified Arabic" w:hAnsi="Simplified Arabic"/>
          <w:color w:val="333333"/>
          <w:szCs w:val="28"/>
          <w:vertAlign w:val="superscript"/>
          <w:rtl/>
        </w:rPr>
        <w:t>)</w:t>
      </w:r>
    </w:p>
    <w:p w:rsidR="00AC63B3" w:rsidRPr="00537B4A" w:rsidRDefault="004B39A3">
      <w:pPr>
        <w:bidi/>
        <w:spacing w:after="0" w:line="240" w:lineRule="auto"/>
        <w:jc w:val="lowKashida"/>
        <w:rPr>
          <w:rFonts w:ascii="Simplified Arabic" w:eastAsia="Times New Roman" w:hAnsi="Simplified Arabic" w:cs="Simplified Arabic"/>
          <w:color w:val="FF0000"/>
          <w:sz w:val="36"/>
          <w:szCs w:val="36"/>
          <w:rtl/>
          <w:lang w:bidi="ar-AE"/>
        </w:rPr>
      </w:pPr>
      <w:r w:rsidRPr="00537B4A">
        <w:rPr>
          <w:rFonts w:ascii="Simplified Arabic" w:eastAsia="Times New Roman" w:hAnsi="Simplified Arabic" w:cs="Simplified Arabic"/>
          <w:b/>
          <w:bCs/>
          <w:color w:val="FF0000"/>
          <w:sz w:val="36"/>
          <w:szCs w:val="36"/>
          <w:rtl/>
          <w:lang w:bidi="ar-AE"/>
        </w:rPr>
        <w:lastRenderedPageBreak/>
        <w:t xml:space="preserve">بعض العوامل المؤثرة في الجهاز المناعي </w:t>
      </w:r>
    </w:p>
    <w:p w:rsidR="00AC63B3" w:rsidRDefault="00AC63B3">
      <w:pPr>
        <w:bidi/>
        <w:spacing w:after="0" w:line="240" w:lineRule="auto"/>
        <w:jc w:val="lowKashida"/>
        <w:rPr>
          <w:rFonts w:ascii="Simplified Arabic" w:eastAsia="Times New Roman" w:hAnsi="Simplified Arabic" w:cs="Simplified Arabic"/>
          <w:sz w:val="28"/>
          <w:szCs w:val="28"/>
          <w:rtl/>
          <w:lang w:bidi="ar-AE"/>
        </w:rPr>
      </w:pPr>
    </w:p>
    <w:p w:rsidR="00AC63B3" w:rsidRDefault="004B39A3">
      <w:pPr>
        <w:bidi/>
        <w:spacing w:after="0" w:line="360" w:lineRule="auto"/>
        <w:jc w:val="lowKashida"/>
        <w:rPr>
          <w:rFonts w:ascii="Simplified Arabic" w:eastAsia="Times New Roman" w:hAnsi="Simplified Arabic" w:cs="Simplified Arabic"/>
          <w:sz w:val="28"/>
          <w:szCs w:val="28"/>
          <w:rtl/>
          <w:lang w:bidi="ar-AE"/>
        </w:rPr>
      </w:pPr>
      <w:r>
        <w:rPr>
          <w:rFonts w:ascii="Simplified Arabic" w:eastAsia="Times New Roman" w:hAnsi="Simplified Arabic" w:cs="Simplified Arabic"/>
          <w:sz w:val="28"/>
          <w:szCs w:val="28"/>
          <w:rtl/>
          <w:lang w:bidi="ar-AE"/>
        </w:rPr>
        <w:t>يتأثر جهاز المناعة ببعض العوامل المختلفة ، وكذلك الضغوط المختلفة ، وعلى النحو الأتي :</w:t>
      </w:r>
    </w:p>
    <w:p w:rsidR="00AC63B3" w:rsidRDefault="004B39A3">
      <w:pPr>
        <w:bidi/>
        <w:spacing w:after="0" w:line="360" w:lineRule="auto"/>
        <w:jc w:val="lowKashida"/>
        <w:rPr>
          <w:rFonts w:ascii="Simplified Arabic" w:eastAsia="Times New Roman" w:hAnsi="Simplified Arabic" w:cs="Simplified Arabic"/>
          <w:sz w:val="28"/>
          <w:szCs w:val="28"/>
          <w:rtl/>
          <w:lang w:bidi="ar-AE"/>
        </w:rPr>
      </w:pPr>
      <w:r>
        <w:rPr>
          <w:rFonts w:ascii="Simplified Arabic" w:eastAsia="Times New Roman" w:hAnsi="Simplified Arabic" w:cs="Simplified Arabic"/>
          <w:sz w:val="28"/>
          <w:szCs w:val="28"/>
          <w:rtl/>
          <w:lang w:bidi="ar-AE"/>
        </w:rPr>
        <w:t>1- العمر والجنس والنوع  (</w:t>
      </w:r>
      <w:r>
        <w:rPr>
          <w:rFonts w:ascii="Simplified Arabic" w:eastAsia="Times New Roman" w:hAnsi="Simplified Arabic" w:cs="Simplified Arabic"/>
          <w:sz w:val="28"/>
          <w:szCs w:val="28"/>
          <w:lang w:bidi="ar-AE"/>
        </w:rPr>
        <w:t>Species , Age and Sex</w:t>
      </w:r>
      <w:r>
        <w:rPr>
          <w:rFonts w:ascii="Simplified Arabic" w:eastAsia="Times New Roman" w:hAnsi="Simplified Arabic" w:cs="Simplified Arabic"/>
          <w:sz w:val="28"/>
          <w:szCs w:val="28"/>
          <w:rtl/>
          <w:lang w:bidi="ar-AE"/>
        </w:rPr>
        <w:t xml:space="preserve"> ) : توجد فروق واضحة في قوة المناعة بين الأعمار المختلفة فتكون أقل في الطفولة والشيخوخة مقارنة بالشباب ، بل وتختلف باختلاف الأجناس ، وتوجد أيضاً فروق فردية واضحة بين أفراد الجنس الواحد</w:t>
      </w:r>
      <w:r>
        <w:rPr>
          <w:rFonts w:ascii="Simplified Arabic" w:eastAsia="Times New Roman" w:hAnsi="Simplified Arabic" w:cs="Simplified Arabic"/>
          <w:sz w:val="28"/>
          <w:szCs w:val="28"/>
          <w:vertAlign w:val="superscript"/>
          <w:rtl/>
          <w:lang w:bidi="ar-AE"/>
        </w:rPr>
        <w:footnoteReference w:id="23"/>
      </w:r>
      <w:r>
        <w:rPr>
          <w:rFonts w:ascii="Simplified Arabic" w:eastAsia="Times New Roman" w:hAnsi="Simplified Arabic" w:cs="Simplified Arabic"/>
          <w:sz w:val="28"/>
          <w:szCs w:val="28"/>
          <w:rtl/>
          <w:lang w:bidi="ar-AE"/>
        </w:rPr>
        <w:t xml:space="preserve"> .</w:t>
      </w:r>
    </w:p>
    <w:p w:rsidR="00AC63B3" w:rsidRDefault="00AC63B3">
      <w:pPr>
        <w:bidi/>
        <w:spacing w:after="0" w:line="240" w:lineRule="auto"/>
        <w:jc w:val="lowKashida"/>
        <w:rPr>
          <w:rFonts w:ascii="Simplified Arabic" w:eastAsia="Times New Roman" w:hAnsi="Simplified Arabic" w:cs="Simplified Arabic"/>
          <w:sz w:val="28"/>
          <w:szCs w:val="28"/>
          <w:rtl/>
          <w:lang w:bidi="ar-AE"/>
        </w:rPr>
      </w:pPr>
    </w:p>
    <w:p w:rsidR="00AC63B3" w:rsidRDefault="004B39A3">
      <w:pPr>
        <w:bidi/>
        <w:spacing w:after="0" w:line="360" w:lineRule="auto"/>
        <w:jc w:val="lowKashida"/>
        <w:rPr>
          <w:rFonts w:ascii="Simplified Arabic" w:eastAsia="Times New Roman" w:hAnsi="Simplified Arabic" w:cs="Simplified Arabic"/>
          <w:sz w:val="28"/>
          <w:szCs w:val="28"/>
          <w:rtl/>
          <w:lang w:bidi="ar-AE"/>
        </w:rPr>
      </w:pPr>
      <w:r>
        <w:rPr>
          <w:rFonts w:ascii="Simplified Arabic" w:eastAsia="Times New Roman" w:hAnsi="Simplified Arabic" w:cs="Simplified Arabic"/>
          <w:sz w:val="28"/>
          <w:szCs w:val="28"/>
          <w:rtl/>
          <w:lang w:bidi="ar-AE"/>
        </w:rPr>
        <w:t>2- جرعات غزو الأجسام الغريبة : إنالجرعات العالية يمكن إن توقف جهاز المناعة وتقلل من عمله في إنتاج بروتينات المناعة كذلك المناعة الخلوية ضد الأجسام المضادة .</w:t>
      </w:r>
    </w:p>
    <w:p w:rsidR="00AC63B3" w:rsidRDefault="004B39A3">
      <w:pPr>
        <w:bidi/>
        <w:spacing w:after="0" w:line="360" w:lineRule="auto"/>
        <w:jc w:val="lowKashida"/>
        <w:rPr>
          <w:rFonts w:ascii="Simplified Arabic" w:eastAsia="Times New Roman" w:hAnsi="Simplified Arabic" w:cs="Simplified Arabic"/>
          <w:sz w:val="28"/>
          <w:szCs w:val="28"/>
          <w:rtl/>
          <w:lang w:bidi="ar-AE"/>
        </w:rPr>
      </w:pPr>
      <w:r>
        <w:rPr>
          <w:rFonts w:ascii="Simplified Arabic" w:eastAsia="Times New Roman" w:hAnsi="Simplified Arabic" w:cs="Simplified Arabic"/>
          <w:sz w:val="28"/>
          <w:szCs w:val="28"/>
          <w:rtl/>
          <w:lang w:bidi="ar-AE"/>
        </w:rPr>
        <w:t xml:space="preserve">3- الضغوط المختلفة للحياة </w:t>
      </w:r>
      <w:r>
        <w:rPr>
          <w:rFonts w:ascii="Simplified Arabic" w:eastAsia="Times New Roman" w:hAnsi="Simplified Arabic" w:cs="Simplified Arabic"/>
          <w:sz w:val="28"/>
          <w:szCs w:val="28"/>
          <w:lang w:bidi="ar-AE"/>
        </w:rPr>
        <w:t>Stress</w:t>
      </w:r>
      <w:r>
        <w:rPr>
          <w:rFonts w:ascii="Simplified Arabic" w:eastAsia="Times New Roman" w:hAnsi="Simplified Arabic" w:cs="Simplified Arabic"/>
          <w:sz w:val="28"/>
          <w:szCs w:val="28"/>
          <w:rtl/>
          <w:lang w:bidi="ar-AE"/>
        </w:rPr>
        <w:t xml:space="preserve"> : الواجبات المهنية والضغوط الأسرية كذلك ضغط التدريب الرياضي والحياة الاجتماعية العامة .</w:t>
      </w:r>
    </w:p>
    <w:p w:rsidR="00AC63B3" w:rsidRDefault="004B39A3">
      <w:pPr>
        <w:bidi/>
        <w:spacing w:after="0" w:line="360" w:lineRule="auto"/>
        <w:jc w:val="lowKashida"/>
        <w:rPr>
          <w:rFonts w:ascii="Simplified Arabic" w:eastAsia="Times New Roman" w:hAnsi="Simplified Arabic" w:cs="Simplified Arabic"/>
          <w:sz w:val="28"/>
          <w:szCs w:val="28"/>
          <w:rtl/>
          <w:lang w:bidi="ar-AE"/>
        </w:rPr>
      </w:pPr>
      <w:r>
        <w:rPr>
          <w:rFonts w:ascii="Simplified Arabic" w:eastAsia="Times New Roman" w:hAnsi="Simplified Arabic" w:cs="Simplified Arabic"/>
          <w:sz w:val="28"/>
          <w:szCs w:val="28"/>
          <w:rtl/>
          <w:lang w:bidi="ar-AE"/>
        </w:rPr>
        <w:t>4- استعمال أو التعرض للمواد المثبطة للمناعة مثل المواد المشعة وبعض الكيمياويات التي تعرقل انقسام الخلايا اللمفاوية وبعض الهرمونات مثل الكورتزون .</w:t>
      </w:r>
    </w:p>
    <w:p w:rsidR="00AC63B3" w:rsidRDefault="004B39A3">
      <w:pPr>
        <w:bidi/>
        <w:spacing w:after="0" w:line="360" w:lineRule="auto"/>
        <w:jc w:val="lowKashida"/>
        <w:rPr>
          <w:rFonts w:ascii="Simplified Arabic" w:eastAsia="Times New Roman" w:hAnsi="Simplified Arabic" w:cs="Simplified Arabic"/>
          <w:sz w:val="28"/>
          <w:szCs w:val="28"/>
          <w:rtl/>
          <w:lang w:bidi="ar-AE"/>
        </w:rPr>
      </w:pPr>
      <w:r>
        <w:rPr>
          <w:rFonts w:ascii="Simplified Arabic" w:eastAsia="Times New Roman" w:hAnsi="Simplified Arabic" w:cs="Simplified Arabic"/>
          <w:sz w:val="28"/>
          <w:szCs w:val="28"/>
          <w:rtl/>
          <w:lang w:bidi="ar-AE"/>
        </w:rPr>
        <w:t>5- الأمراض المزمنة التي تضعف من قوى الجسم الدفاعية وتضعف التكيف للأحمال الكبيرة</w:t>
      </w:r>
      <w:r>
        <w:rPr>
          <w:rFonts w:ascii="Simplified Arabic" w:eastAsia="Times New Roman" w:hAnsi="Simplified Arabic" w:cs="Simplified Arabic"/>
          <w:sz w:val="28"/>
          <w:szCs w:val="28"/>
          <w:vertAlign w:val="superscript"/>
          <w:rtl/>
          <w:lang w:bidi="ar-AE"/>
        </w:rPr>
        <w:footnoteReference w:id="24"/>
      </w:r>
      <w:r>
        <w:rPr>
          <w:rFonts w:ascii="Simplified Arabic" w:eastAsia="Times New Roman" w:hAnsi="Simplified Arabic" w:cs="Simplified Arabic"/>
          <w:sz w:val="28"/>
          <w:szCs w:val="28"/>
          <w:rtl/>
          <w:lang w:bidi="ar-AE"/>
        </w:rPr>
        <w:t xml:space="preserve"> .</w:t>
      </w:r>
    </w:p>
    <w:p w:rsidR="00AC63B3" w:rsidRDefault="004B39A3">
      <w:pPr>
        <w:bidi/>
        <w:spacing w:after="0" w:line="240" w:lineRule="auto"/>
        <w:jc w:val="lowKashida"/>
        <w:rPr>
          <w:rFonts w:ascii="Simplified Arabic" w:eastAsia="Times New Roman" w:hAnsi="Simplified Arabic" w:cs="Simplified Arabic"/>
          <w:sz w:val="28"/>
          <w:szCs w:val="28"/>
          <w:rtl/>
          <w:lang w:bidi="ar-AE"/>
        </w:rPr>
      </w:pPr>
      <w:r>
        <w:rPr>
          <w:rFonts w:ascii="Simplified Arabic" w:eastAsia="Times New Roman" w:hAnsi="Simplified Arabic" w:cs="Simplified Arabic"/>
          <w:sz w:val="28"/>
          <w:szCs w:val="28"/>
          <w:rtl/>
          <w:lang w:bidi="ar-AE"/>
        </w:rPr>
        <w:t>6- التأثير الهرموني : إناختلال إفرازات الغدد الصماء له تأثير في مناعة الفرد .</w:t>
      </w:r>
    </w:p>
    <w:p w:rsidR="00AC63B3" w:rsidRPr="001A378F" w:rsidRDefault="004B39A3" w:rsidP="001A378F">
      <w:pPr>
        <w:bidi/>
        <w:spacing w:after="0" w:line="360" w:lineRule="auto"/>
        <w:jc w:val="lowKashida"/>
        <w:rPr>
          <w:rFonts w:ascii="Simplified Arabic" w:eastAsia="Times New Roman" w:hAnsi="Simplified Arabic" w:cs="Simplified Arabic"/>
          <w:sz w:val="28"/>
          <w:szCs w:val="28"/>
          <w:rtl/>
          <w:lang w:bidi="ar-AE"/>
        </w:rPr>
      </w:pPr>
      <w:r>
        <w:rPr>
          <w:rFonts w:ascii="Simplified Arabic" w:eastAsia="Times New Roman" w:hAnsi="Simplified Arabic" w:cs="Simplified Arabic"/>
          <w:sz w:val="28"/>
          <w:szCs w:val="28"/>
          <w:rtl/>
          <w:lang w:bidi="ar-AE"/>
        </w:rPr>
        <w:t xml:space="preserve">7- التغذية </w:t>
      </w:r>
      <w:r>
        <w:rPr>
          <w:rFonts w:ascii="Simplified Arabic" w:eastAsia="Times New Roman" w:hAnsi="Simplified Arabic" w:cs="Simplified Arabic"/>
          <w:sz w:val="28"/>
          <w:szCs w:val="28"/>
          <w:lang w:bidi="ar-AE"/>
        </w:rPr>
        <w:t xml:space="preserve">Nutrition </w:t>
      </w:r>
      <w:r>
        <w:rPr>
          <w:rFonts w:ascii="Simplified Arabic" w:eastAsia="Times New Roman" w:hAnsi="Simplified Arabic" w:cs="Simplified Arabic"/>
          <w:sz w:val="28"/>
          <w:szCs w:val="28"/>
          <w:rtl/>
          <w:lang w:bidi="ar-AE"/>
        </w:rPr>
        <w:t xml:space="preserve"> : إننقصان التغذية يؤدي إلى كبت أنواع الاستجابة المناعية جميعها ومن ثم زيادة خطر الإصابة .مثال : نقص فيتامين</w:t>
      </w:r>
      <w:r>
        <w:rPr>
          <w:rFonts w:ascii="Simplified Arabic" w:eastAsia="Times New Roman" w:hAnsi="Simplified Arabic" w:cs="Simplified Arabic"/>
          <w:sz w:val="28"/>
          <w:szCs w:val="28"/>
          <w:lang w:bidi="ar-AE"/>
        </w:rPr>
        <w:t xml:space="preserve">A </w:t>
      </w:r>
      <w:r>
        <w:rPr>
          <w:rFonts w:ascii="Simplified Arabic" w:eastAsia="Times New Roman" w:hAnsi="Simplified Arabic" w:cs="Simplified Arabic"/>
          <w:sz w:val="28"/>
          <w:szCs w:val="28"/>
          <w:rtl/>
          <w:lang w:bidi="ar-AE"/>
        </w:rPr>
        <w:t xml:space="preserve"> يؤدي إلى زيادة إصابات الجلد وان نقصان حامض الفوليك يؤدي إلى تقليل عدد الخلايا التائية .. الخ</w:t>
      </w:r>
      <w:r>
        <w:rPr>
          <w:rFonts w:ascii="Simplified Arabic" w:eastAsia="Times New Roman" w:hAnsi="Simplified Arabic" w:cs="Simplified Arabic"/>
          <w:sz w:val="28"/>
          <w:szCs w:val="28"/>
          <w:vertAlign w:val="superscript"/>
          <w:rtl/>
          <w:lang w:bidi="ar-AE"/>
        </w:rPr>
        <w:footnoteReference w:id="25"/>
      </w:r>
      <w:r>
        <w:rPr>
          <w:rFonts w:ascii="Simplified Arabic" w:eastAsia="Times New Roman" w:hAnsi="Simplified Arabic" w:cs="Simplified Arabic"/>
          <w:sz w:val="28"/>
          <w:szCs w:val="28"/>
          <w:rtl/>
          <w:lang w:bidi="ar-AE"/>
        </w:rPr>
        <w:t xml:space="preserve">. </w:t>
      </w:r>
    </w:p>
    <w:p w:rsidR="00AC63B3" w:rsidRDefault="00AC63B3">
      <w:pPr>
        <w:bidi/>
        <w:ind w:left="702"/>
        <w:jc w:val="lowKashida"/>
        <w:rPr>
          <w:rFonts w:ascii="Simplified Arabic" w:hAnsi="Simplified Arabic" w:cs="Simplified Arabic"/>
          <w:sz w:val="28"/>
          <w:szCs w:val="28"/>
          <w:rtl/>
          <w:lang w:bidi="ar-IQ"/>
        </w:rPr>
      </w:pPr>
    </w:p>
    <w:p w:rsidR="00AC63B3" w:rsidRDefault="001A378F">
      <w:pPr>
        <w:bidi/>
        <w:ind w:left="702"/>
        <w:jc w:val="lowKashida"/>
        <w:rPr>
          <w:rFonts w:ascii="Simplified Arabic" w:hAnsi="Simplified Arabic" w:cs="Simplified Arabic"/>
          <w:sz w:val="28"/>
          <w:szCs w:val="28"/>
          <w:rtl/>
          <w:lang w:bidi="ar-IQ"/>
        </w:rPr>
      </w:pPr>
      <w:r w:rsidRPr="001A378F">
        <w:rPr>
          <w:noProof/>
        </w:rPr>
        <w:drawing>
          <wp:inline distT="0" distB="0" distL="0" distR="0">
            <wp:extent cx="4769898" cy="4687570"/>
            <wp:effectExtent l="0" t="0" r="0" b="0"/>
            <wp:docPr id="162374323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43231" name=""/>
                    <pic:cNvPicPr/>
                  </pic:nvPicPr>
                  <pic:blipFill>
                    <a:blip r:embed="rId13"/>
                    <a:stretch>
                      <a:fillRect/>
                    </a:stretch>
                  </pic:blipFill>
                  <pic:spPr>
                    <a:xfrm>
                      <a:off x="0" y="0"/>
                      <a:ext cx="4783185" cy="4700628"/>
                    </a:xfrm>
                    <a:prstGeom prst="rect">
                      <a:avLst/>
                    </a:prstGeom>
                  </pic:spPr>
                </pic:pic>
              </a:graphicData>
            </a:graphic>
          </wp:inline>
        </w:drawing>
      </w:r>
    </w:p>
    <w:p w:rsidR="00537B4A" w:rsidRDefault="00537B4A" w:rsidP="00537B4A">
      <w:pPr>
        <w:bidi/>
        <w:jc w:val="lowKashida"/>
        <w:rPr>
          <w:rFonts w:ascii="Simplified Arabic" w:hAnsi="Simplified Arabic" w:cs="Simplified Arabic"/>
          <w:sz w:val="28"/>
          <w:szCs w:val="28"/>
          <w:rtl/>
        </w:rPr>
      </w:pPr>
    </w:p>
    <w:p w:rsidR="00AC63B3" w:rsidRDefault="004B39A3" w:rsidP="00DA0FFF">
      <w:pPr>
        <w:bidi/>
        <w:ind w:left="702"/>
        <w:rPr>
          <w:rFonts w:ascii="Simplified Arabic" w:hAnsi="Simplified Arabic" w:cs="Simplified Arabic"/>
          <w:b/>
          <w:bCs/>
          <w:sz w:val="32"/>
          <w:szCs w:val="32"/>
          <w:rtl/>
        </w:rPr>
      </w:pPr>
      <w:r>
        <w:rPr>
          <w:rFonts w:ascii="Simplified Arabic" w:hAnsi="Simplified Arabic" w:cs="Simplified Arabic" w:hint="cs"/>
          <w:b/>
          <w:bCs/>
          <w:sz w:val="32"/>
          <w:szCs w:val="32"/>
          <w:rtl/>
        </w:rPr>
        <w:t>المصادر</w:t>
      </w:r>
    </w:p>
    <w:p w:rsidR="00AC63B3" w:rsidRDefault="004B39A3">
      <w:pPr>
        <w:bidi/>
        <w:ind w:left="702"/>
        <w:rPr>
          <w:rFonts w:ascii="Simplified Arabic" w:hAnsi="Simplified Arabic" w:cs="Simplified Arabic"/>
          <w:sz w:val="28"/>
          <w:szCs w:val="28"/>
        </w:rPr>
      </w:pPr>
      <w:r>
        <w:rPr>
          <w:rFonts w:ascii="Simplified Arabic" w:hAnsi="Simplified Arabic" w:cs="Simplified Arabic" w:hint="cs"/>
          <w:sz w:val="28"/>
          <w:szCs w:val="28"/>
          <w:rtl/>
        </w:rPr>
        <w:t xml:space="preserve">1- </w:t>
      </w:r>
      <w:r>
        <w:rPr>
          <w:rFonts w:ascii="Simplified Arabic" w:hAnsi="Simplified Arabic" w:cs="Simplified Arabic"/>
          <w:sz w:val="28"/>
          <w:szCs w:val="28"/>
          <w:rtl/>
        </w:rPr>
        <w:t xml:space="preserve"> ابو العلا احمد عبد الفتاح وليلى صلاح الدين سليم </w:t>
      </w:r>
      <w:r>
        <w:rPr>
          <w:rFonts w:ascii="Simplified Arabic" w:hAnsi="Simplified Arabic" w:cs="Simplified Arabic" w:hint="cs"/>
          <w:sz w:val="28"/>
          <w:szCs w:val="28"/>
          <w:rtl/>
        </w:rPr>
        <w:t>:</w:t>
      </w:r>
      <w:r>
        <w:rPr>
          <w:rFonts w:ascii="Simplified Arabic" w:hAnsi="Simplified Arabic" w:cs="Simplified Arabic"/>
          <w:sz w:val="28"/>
          <w:szCs w:val="28"/>
          <w:rtl/>
        </w:rPr>
        <w:t>الرياضة والمناعة ، ط1 ، دار الفكر العربي ،القاهرة ، 1999.</w:t>
      </w:r>
    </w:p>
    <w:p w:rsidR="00AC63B3" w:rsidRDefault="004B39A3">
      <w:pPr>
        <w:bidi/>
        <w:ind w:left="702"/>
        <w:rPr>
          <w:rFonts w:ascii="Simplified Arabic" w:hAnsi="Simplified Arabic" w:cs="Simplified Arabic"/>
          <w:sz w:val="28"/>
          <w:szCs w:val="28"/>
        </w:rPr>
      </w:pPr>
      <w:r>
        <w:rPr>
          <w:rFonts w:ascii="Simplified Arabic" w:hAnsi="Simplified Arabic" w:cs="Simplified Arabic" w:hint="cs"/>
          <w:sz w:val="28"/>
          <w:szCs w:val="28"/>
          <w:rtl/>
        </w:rPr>
        <w:t xml:space="preserve">2- </w:t>
      </w:r>
      <w:r>
        <w:rPr>
          <w:rFonts w:ascii="Simplified Arabic" w:hAnsi="Simplified Arabic" w:cs="Simplified Arabic"/>
          <w:sz w:val="28"/>
          <w:szCs w:val="28"/>
          <w:rtl/>
        </w:rPr>
        <w:t>ابو العلا عبد الفتاح: فسيولوجيا التدريب والرياضة، القاهرة، دار الفكر العربي، ط1، 2003.</w:t>
      </w:r>
    </w:p>
    <w:p w:rsidR="00AC63B3" w:rsidRDefault="004B39A3">
      <w:pPr>
        <w:bidi/>
        <w:ind w:left="702"/>
        <w:rPr>
          <w:rFonts w:ascii="Simplified Arabic" w:hAnsi="Simplified Arabic" w:cs="Simplified Arabic"/>
          <w:sz w:val="28"/>
          <w:szCs w:val="28"/>
        </w:rPr>
      </w:pPr>
      <w:r>
        <w:rPr>
          <w:rFonts w:ascii="Simplified Arabic" w:hAnsi="Simplified Arabic" w:cs="Simplified Arabic" w:hint="cs"/>
          <w:sz w:val="28"/>
          <w:szCs w:val="28"/>
          <w:rtl/>
        </w:rPr>
        <w:t xml:space="preserve">3- </w:t>
      </w:r>
      <w:r>
        <w:rPr>
          <w:rFonts w:ascii="Simplified Arabic" w:hAnsi="Simplified Arabic" w:cs="Simplified Arabic"/>
          <w:sz w:val="28"/>
          <w:szCs w:val="28"/>
          <w:rtl/>
        </w:rPr>
        <w:t xml:space="preserve"> سميعة خليل محمد </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التربية الصحية للرياضيين ، ط1 </w:t>
      </w:r>
      <w:r>
        <w:rPr>
          <w:rFonts w:ascii="Simplified Arabic" w:hAnsi="Simplified Arabic" w:cs="Simplified Arabic" w:hint="cs"/>
          <w:sz w:val="28"/>
          <w:szCs w:val="28"/>
          <w:rtl/>
        </w:rPr>
        <w:t>،</w:t>
      </w:r>
      <w:r>
        <w:rPr>
          <w:rFonts w:ascii="Simplified Arabic" w:hAnsi="Simplified Arabic" w:cs="Simplified Arabic"/>
          <w:sz w:val="28"/>
          <w:szCs w:val="28"/>
          <w:rtl/>
        </w:rPr>
        <w:t>شركة ناس للطباعة ،مصر ،2006 .</w:t>
      </w:r>
    </w:p>
    <w:p w:rsidR="00AC63B3" w:rsidRDefault="004B39A3">
      <w:pPr>
        <w:bidi/>
        <w:ind w:left="702"/>
        <w:rPr>
          <w:rFonts w:ascii="Simplified Arabic" w:hAnsi="Simplified Arabic" w:cs="Simplified Arabic"/>
          <w:sz w:val="28"/>
          <w:szCs w:val="28"/>
        </w:rPr>
      </w:pPr>
      <w:r>
        <w:rPr>
          <w:rFonts w:ascii="Simplified Arabic" w:hAnsi="Simplified Arabic" w:cs="Simplified Arabic" w:hint="cs"/>
          <w:sz w:val="28"/>
          <w:szCs w:val="28"/>
          <w:rtl/>
        </w:rPr>
        <w:t xml:space="preserve">4- </w:t>
      </w:r>
      <w:r>
        <w:rPr>
          <w:rFonts w:ascii="Simplified Arabic" w:hAnsi="Simplified Arabic" w:cs="Simplified Arabic"/>
          <w:sz w:val="28"/>
          <w:szCs w:val="28"/>
          <w:rtl/>
        </w:rPr>
        <w:t>شتيوي العبد الله: علم وظائف الاعضاء، عمان، دار المسيرة، ط1، 2012.</w:t>
      </w:r>
    </w:p>
    <w:p w:rsidR="00AC63B3" w:rsidRDefault="004B39A3">
      <w:pPr>
        <w:bidi/>
        <w:ind w:left="702"/>
        <w:rPr>
          <w:rFonts w:ascii="Simplified Arabic" w:hAnsi="Simplified Arabic" w:cs="Simplified Arabic"/>
          <w:sz w:val="28"/>
          <w:szCs w:val="28"/>
        </w:rPr>
      </w:pPr>
      <w:r>
        <w:rPr>
          <w:rFonts w:ascii="Simplified Arabic" w:hAnsi="Simplified Arabic" w:cs="Simplified Arabic" w:hint="cs"/>
          <w:sz w:val="28"/>
          <w:szCs w:val="28"/>
          <w:rtl/>
        </w:rPr>
        <w:lastRenderedPageBreak/>
        <w:t xml:space="preserve">5-  </w:t>
      </w:r>
      <w:r>
        <w:rPr>
          <w:rFonts w:ascii="Simplified Arabic" w:hAnsi="Simplified Arabic" w:cs="Simplified Arabic"/>
          <w:sz w:val="28"/>
          <w:szCs w:val="28"/>
          <w:rtl/>
        </w:rPr>
        <w:t>طارق صالح الزبيدي: علم المناعة والمصول، بغداد، المعهد الطبي الفني.</w:t>
      </w:r>
    </w:p>
    <w:p w:rsidR="00AC63B3" w:rsidRDefault="004B39A3">
      <w:pPr>
        <w:bidi/>
        <w:ind w:left="702"/>
        <w:jc w:val="lowKashida"/>
        <w:rPr>
          <w:rFonts w:ascii="Simplified Arabic" w:hAnsi="Simplified Arabic" w:cs="Simplified Arabic"/>
          <w:sz w:val="28"/>
          <w:szCs w:val="28"/>
        </w:rPr>
      </w:pPr>
      <w:r>
        <w:rPr>
          <w:rFonts w:ascii="Simplified Arabic" w:hAnsi="Simplified Arabic" w:cs="Simplified Arabic" w:hint="cs"/>
          <w:sz w:val="28"/>
          <w:szCs w:val="28"/>
          <w:rtl/>
        </w:rPr>
        <w:t>6-</w:t>
      </w:r>
      <w:r>
        <w:rPr>
          <w:rFonts w:ascii="Simplified Arabic" w:hAnsi="Simplified Arabic" w:cs="Simplified Arabic"/>
          <w:sz w:val="28"/>
          <w:szCs w:val="28"/>
          <w:rtl/>
        </w:rPr>
        <w:t xml:space="preserve">  عبد العظيم ياسين البراك و بتول علي أحمد </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علم المناعة والمصول العملي ، ط1 </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مطابع التعليم الع</w:t>
      </w:r>
      <w:r>
        <w:rPr>
          <w:rFonts w:ascii="Simplified Arabic" w:hAnsi="Simplified Arabic" w:cs="Simplified Arabic" w:hint="cs"/>
          <w:sz w:val="28"/>
          <w:szCs w:val="28"/>
          <w:rtl/>
        </w:rPr>
        <w:t>ا</w:t>
      </w:r>
      <w:r>
        <w:rPr>
          <w:rFonts w:ascii="Simplified Arabic" w:hAnsi="Simplified Arabic" w:cs="Simplified Arabic"/>
          <w:sz w:val="28"/>
          <w:szCs w:val="28"/>
          <w:rtl/>
        </w:rPr>
        <w:t>لي ،بغداد ، 1991.</w:t>
      </w:r>
    </w:p>
    <w:p w:rsidR="00AC63B3" w:rsidRDefault="004B39A3">
      <w:pPr>
        <w:bidi/>
        <w:ind w:left="702"/>
        <w:jc w:val="right"/>
        <w:rPr>
          <w:rFonts w:ascii="Simplified Arabic" w:hAnsi="Simplified Arabic" w:cs="Simplified Arabic"/>
          <w:sz w:val="28"/>
          <w:szCs w:val="28"/>
        </w:rPr>
      </w:pPr>
      <w:r>
        <w:rPr>
          <w:rFonts w:ascii="Simplified Arabic" w:hAnsi="Simplified Arabic" w:cs="Simplified Arabic"/>
          <w:sz w:val="28"/>
          <w:szCs w:val="28"/>
          <w:rtl/>
        </w:rPr>
        <w:t xml:space="preserve">  -</w:t>
      </w:r>
      <w:r>
        <w:rPr>
          <w:rFonts w:ascii="Simplified Arabic" w:hAnsi="Simplified Arabic" w:cs="Simplified Arabic"/>
          <w:sz w:val="28"/>
          <w:szCs w:val="28"/>
        </w:rPr>
        <w:t>7-Laurel.T.uackinnon.(1994) EXercies and Immunology Human Kinetics Books. Champaign.</w:t>
      </w:r>
      <w:r>
        <w:rPr>
          <w:rFonts w:ascii="Simplified Arabic" w:hAnsi="Simplified Arabic" w:cs="Simplified Arabic"/>
          <w:sz w:val="28"/>
          <w:szCs w:val="28"/>
          <w:rtl/>
        </w:rPr>
        <w:t>.</w:t>
      </w:r>
    </w:p>
    <w:p w:rsidR="00AC63B3" w:rsidRDefault="004B39A3">
      <w:pPr>
        <w:bidi/>
        <w:ind w:left="702"/>
        <w:jc w:val="right"/>
        <w:rPr>
          <w:rFonts w:ascii="Simplified Arabic" w:hAnsi="Simplified Arabic" w:cs="Simplified Arabic"/>
          <w:sz w:val="28"/>
          <w:szCs w:val="28"/>
        </w:rPr>
      </w:pPr>
      <w:r>
        <w:rPr>
          <w:rFonts w:ascii="Simplified Arabic" w:hAnsi="Simplified Arabic" w:cs="Simplified Arabic"/>
          <w:sz w:val="28"/>
          <w:szCs w:val="28"/>
        </w:rPr>
        <w:t>8-Macfarlane P.S: Reid. R and callander. R(2000) Pathology Illustrated. 5th edition Churchill Living Stone, London .</w:t>
      </w:r>
      <w:r>
        <w:rPr>
          <w:rFonts w:ascii="Simplified Arabic" w:hAnsi="Simplified Arabic" w:cs="Simplified Arabic"/>
          <w:sz w:val="28"/>
          <w:szCs w:val="28"/>
          <w:rtl/>
        </w:rPr>
        <w:t>.</w:t>
      </w:r>
    </w:p>
    <w:p w:rsidR="00AC63B3" w:rsidRDefault="004B39A3">
      <w:pPr>
        <w:bidi/>
        <w:ind w:left="702"/>
        <w:jc w:val="right"/>
        <w:rPr>
          <w:rFonts w:ascii="Simplified Arabic" w:hAnsi="Simplified Arabic" w:cs="Simplified Arabic"/>
          <w:sz w:val="28"/>
          <w:szCs w:val="28"/>
        </w:rPr>
      </w:pPr>
      <w:r>
        <w:rPr>
          <w:rFonts w:ascii="Simplified Arabic" w:hAnsi="Simplified Arabic" w:cs="Simplified Arabic"/>
          <w:sz w:val="28"/>
          <w:szCs w:val="28"/>
        </w:rPr>
        <w:t>9-Levim Son, W. and Jawetz, E. (1985). Immunity. In: Medical Microbiology and Immunology. Examination and Board Review, 5th edition lang. Medical Book /mc Gvaw-Hill p.</w:t>
      </w:r>
      <w:r>
        <w:rPr>
          <w:rFonts w:ascii="Simplified Arabic" w:hAnsi="Simplified Arabic" w:cs="Simplified Arabic"/>
          <w:sz w:val="28"/>
          <w:szCs w:val="28"/>
          <w:rtl/>
        </w:rPr>
        <w:t>.</w:t>
      </w:r>
    </w:p>
    <w:p w:rsidR="00AC63B3" w:rsidRDefault="004B39A3">
      <w:pPr>
        <w:bidi/>
        <w:ind w:left="702"/>
        <w:jc w:val="right"/>
        <w:rPr>
          <w:rFonts w:ascii="Simplified Arabic" w:hAnsi="Simplified Arabic" w:cs="Simplified Arabic"/>
          <w:sz w:val="28"/>
          <w:szCs w:val="28"/>
        </w:rPr>
      </w:pPr>
      <w:r>
        <w:rPr>
          <w:rFonts w:ascii="Simplified Arabic" w:hAnsi="Simplified Arabic" w:cs="Simplified Arabic"/>
          <w:sz w:val="28"/>
          <w:szCs w:val="28"/>
        </w:rPr>
        <w:t>10-Goladsby, R.A; Kindt, T.G and os borne, P.A. (2000) KupyImmunnolgy, 4th edition W.H Free man and company, New York</w:t>
      </w:r>
      <w:r>
        <w:rPr>
          <w:rFonts w:ascii="Simplified Arabic" w:hAnsi="Simplified Arabic" w:cs="Simplified Arabic"/>
          <w:sz w:val="28"/>
          <w:szCs w:val="28"/>
          <w:rtl/>
        </w:rPr>
        <w:t>.</w:t>
      </w:r>
    </w:p>
    <w:p w:rsidR="00AC63B3" w:rsidRDefault="004B39A3">
      <w:pPr>
        <w:bidi/>
        <w:ind w:left="702"/>
        <w:jc w:val="right"/>
        <w:rPr>
          <w:rFonts w:ascii="Simplified Arabic" w:hAnsi="Simplified Arabic" w:cs="Simplified Arabic"/>
          <w:sz w:val="28"/>
          <w:szCs w:val="28"/>
          <w:rtl/>
        </w:rPr>
      </w:pPr>
      <w:r>
        <w:rPr>
          <w:rFonts w:ascii="Simplified Arabic" w:hAnsi="Simplified Arabic" w:cs="Simplified Arabic"/>
          <w:sz w:val="28"/>
          <w:szCs w:val="28"/>
        </w:rPr>
        <w:t>11-PDF Created with pdf factory trial version www.pdffactory.com</w:t>
      </w:r>
    </w:p>
    <w:p w:rsidR="00AC63B3" w:rsidRDefault="004B39A3">
      <w:pPr>
        <w:bidi/>
        <w:ind w:left="702"/>
        <w:jc w:val="right"/>
        <w:rPr>
          <w:rFonts w:ascii="Simplified Arabic" w:hAnsi="Simplified Arabic" w:cs="Simplified Arabic"/>
          <w:sz w:val="28"/>
          <w:szCs w:val="28"/>
        </w:rPr>
      </w:pPr>
      <w:r>
        <w:rPr>
          <w:rFonts w:ascii="Simplified Arabic" w:hAnsi="Simplified Arabic" w:cs="Simplified Arabic"/>
          <w:sz w:val="28"/>
          <w:szCs w:val="28"/>
        </w:rPr>
        <w:t>12-Parslow, T.G (1997). Immunoglobulins and immunoglobulin Genes. 13-Inimedical Immunology. By stite D. P; Terr, A.l. and parslow, T.G 9th  edition, perentice Hall International Inc. U.S.A.</w:t>
      </w:r>
      <w:r>
        <w:rPr>
          <w:rFonts w:ascii="Simplified Arabic" w:hAnsi="Simplified Arabic" w:cs="Simplified Arabic"/>
          <w:sz w:val="28"/>
          <w:szCs w:val="28"/>
          <w:rtl/>
        </w:rPr>
        <w:t>-.</w:t>
      </w:r>
    </w:p>
    <w:sectPr w:rsidR="00AC63B3" w:rsidSect="00A8529D">
      <w:pgSz w:w="12240" w:h="15840"/>
      <w:pgMar w:top="1276" w:right="1440" w:bottom="1440" w:left="993" w:header="720" w:footer="720" w:gutter="0"/>
      <w:pgBorders w:offsetFrom="page">
        <w:top w:val="twistedLines1" w:sz="18" w:space="24" w:color="auto"/>
        <w:left w:val="twistedLines1" w:sz="18" w:space="24" w:color="auto"/>
        <w:bottom w:val="twistedLines1" w:sz="18" w:space="24" w:color="auto"/>
        <w:right w:val="twistedLines1" w:sz="18" w:space="24" w:color="auto"/>
      </w:pgBorders>
      <w:pgNumType w:fmt="numberInDash"/>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1631" w:rsidRDefault="005C1631">
      <w:pPr>
        <w:spacing w:line="240" w:lineRule="auto"/>
      </w:pPr>
      <w:r>
        <w:separator/>
      </w:r>
    </w:p>
  </w:endnote>
  <w:endnote w:type="continuationSeparator" w:id="1">
    <w:p w:rsidR="005C1631" w:rsidRDefault="005C163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 w:name="等线">
    <w:panose1 w:val="00000000000000000000"/>
    <w:charset w:val="8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1631" w:rsidRDefault="005C1631">
      <w:pPr>
        <w:spacing w:after="0"/>
      </w:pPr>
      <w:r>
        <w:separator/>
      </w:r>
    </w:p>
  </w:footnote>
  <w:footnote w:type="continuationSeparator" w:id="1">
    <w:p w:rsidR="005C1631" w:rsidRDefault="005C1631">
      <w:pPr>
        <w:spacing w:after="0"/>
      </w:pPr>
      <w:r>
        <w:continuationSeparator/>
      </w:r>
    </w:p>
  </w:footnote>
  <w:footnote w:id="2">
    <w:p w:rsidR="00AC63B3" w:rsidRDefault="004B39A3">
      <w:pPr>
        <w:pStyle w:val="a6"/>
        <w:bidi/>
        <w:ind w:left="-284"/>
        <w:rPr>
          <w:sz w:val="16"/>
          <w:szCs w:val="16"/>
        </w:rPr>
      </w:pPr>
      <w:r>
        <w:rPr>
          <w:rFonts w:ascii="Times New Roman" w:hAnsi="Times New Roman" w:cs="Times New Roman" w:hint="cs"/>
          <w:vertAlign w:val="superscript"/>
          <w:rtl/>
          <w:lang w:bidi="ar-IQ"/>
        </w:rPr>
        <w:t>(</w:t>
      </w:r>
      <w:r>
        <w:rPr>
          <w:rStyle w:val="a5"/>
          <w:rFonts w:ascii="Times New Roman" w:hAnsi="Times New Roman" w:hint="cs"/>
        </w:rPr>
        <w:footnoteRef/>
      </w:r>
      <w:r>
        <w:rPr>
          <w:rFonts w:ascii="Times New Roman" w:hAnsi="Times New Roman" w:cs="Times New Roman" w:hint="cs"/>
          <w:vertAlign w:val="superscript"/>
          <w:rtl/>
          <w:lang w:bidi="ar-IQ"/>
        </w:rPr>
        <w:t>)</w:t>
      </w:r>
      <w:r>
        <w:rPr>
          <w:rFonts w:ascii="Times New Roman" w:hAnsi="Times New Roman" w:cs="Times New Roman" w:hint="cs"/>
          <w:rtl/>
          <w:lang w:bidi="ar-IQ"/>
        </w:rPr>
        <w:t xml:space="preserve"> طارق صالح الزبيدي: </w:t>
      </w:r>
      <w:r>
        <w:rPr>
          <w:rFonts w:ascii="Times New Roman" w:hAnsi="Times New Roman" w:cs="Times New Roman" w:hint="cs"/>
          <w:u w:val="single"/>
          <w:rtl/>
          <w:lang w:bidi="ar-IQ"/>
        </w:rPr>
        <w:t>علم المناعة والمصول</w:t>
      </w:r>
      <w:r>
        <w:rPr>
          <w:rFonts w:ascii="Times New Roman" w:hAnsi="Times New Roman" w:cs="Times New Roman" w:hint="cs"/>
          <w:rtl/>
          <w:lang w:bidi="ar-IQ"/>
        </w:rPr>
        <w:t>، بغداد، المعهد الطبي الفني، ص</w:t>
      </w:r>
      <w:r>
        <w:rPr>
          <w:rFonts w:ascii="Times New Roman" w:hAnsi="Times New Roman" w:cs="Times New Roman" w:hint="cs"/>
          <w:vertAlign w:val="superscript"/>
          <w:rtl/>
          <w:lang w:bidi="ar-IQ"/>
        </w:rPr>
        <w:t>11</w:t>
      </w:r>
      <w:r>
        <w:rPr>
          <w:rFonts w:ascii="Times New Roman" w:hAnsi="Times New Roman" w:cs="Times New Roman" w:hint="cs"/>
          <w:rtl/>
          <w:lang w:bidi="ar-IQ"/>
        </w:rPr>
        <w:t>.</w:t>
      </w:r>
    </w:p>
  </w:footnote>
  <w:footnote w:id="3">
    <w:p w:rsidR="00AC63B3" w:rsidRDefault="004B39A3">
      <w:pPr>
        <w:pStyle w:val="a6"/>
        <w:bidi/>
        <w:ind w:left="-284"/>
        <w:rPr>
          <w:sz w:val="18"/>
          <w:szCs w:val="18"/>
        </w:rPr>
      </w:pPr>
      <w:r>
        <w:rPr>
          <w:rFonts w:ascii="Times New Roman" w:hAnsi="Times New Roman" w:cs="Times New Roman" w:hint="cs"/>
          <w:vertAlign w:val="superscript"/>
          <w:rtl/>
          <w:lang w:bidi="ar-IQ"/>
        </w:rPr>
        <w:t>(</w:t>
      </w:r>
      <w:r>
        <w:rPr>
          <w:rStyle w:val="a5"/>
          <w:rFonts w:ascii="Times New Roman" w:hAnsi="Times New Roman" w:hint="cs"/>
        </w:rPr>
        <w:footnoteRef/>
      </w:r>
      <w:r>
        <w:rPr>
          <w:rFonts w:ascii="Times New Roman" w:hAnsi="Times New Roman" w:cs="Times New Roman" w:hint="cs"/>
          <w:vertAlign w:val="superscript"/>
          <w:rtl/>
          <w:lang w:bidi="ar-IQ"/>
        </w:rPr>
        <w:t>)</w:t>
      </w:r>
      <w:r>
        <w:rPr>
          <w:rFonts w:ascii="Times New Roman" w:hAnsi="Times New Roman" w:cs="Times New Roman" w:hint="cs"/>
          <w:rtl/>
          <w:lang w:bidi="ar-IQ"/>
        </w:rPr>
        <w:t xml:space="preserve"> شتيوي العبد الله: </w:t>
      </w:r>
      <w:r>
        <w:rPr>
          <w:rFonts w:ascii="Times New Roman" w:hAnsi="Times New Roman" w:cs="Times New Roman" w:hint="cs"/>
          <w:u w:val="single"/>
          <w:rtl/>
          <w:lang w:bidi="ar-IQ"/>
        </w:rPr>
        <w:t>علم وظائف الاعضاء</w:t>
      </w:r>
      <w:r>
        <w:rPr>
          <w:rFonts w:ascii="Times New Roman" w:hAnsi="Times New Roman" w:cs="Times New Roman" w:hint="cs"/>
          <w:rtl/>
          <w:lang w:bidi="ar-IQ"/>
        </w:rPr>
        <w:t>، عمان، دار المسيرة، ط</w:t>
      </w:r>
      <w:r>
        <w:rPr>
          <w:rFonts w:ascii="Times New Roman" w:hAnsi="Times New Roman" w:cs="Times New Roman" w:hint="cs"/>
          <w:vertAlign w:val="superscript"/>
          <w:rtl/>
          <w:lang w:bidi="ar-IQ"/>
        </w:rPr>
        <w:t>1</w:t>
      </w:r>
      <w:r>
        <w:rPr>
          <w:rFonts w:ascii="Times New Roman" w:hAnsi="Times New Roman" w:cs="Times New Roman" w:hint="cs"/>
          <w:rtl/>
          <w:lang w:bidi="ar-IQ"/>
        </w:rPr>
        <w:t>، 2012، ص</w:t>
      </w:r>
      <w:r>
        <w:rPr>
          <w:rFonts w:ascii="Times New Roman" w:hAnsi="Times New Roman" w:cs="Times New Roman" w:hint="cs"/>
          <w:vertAlign w:val="superscript"/>
          <w:rtl/>
          <w:lang w:bidi="ar-IQ"/>
        </w:rPr>
        <w:t>408</w:t>
      </w:r>
      <w:r>
        <w:rPr>
          <w:rFonts w:ascii="Times New Roman" w:hAnsi="Times New Roman" w:cs="Times New Roman" w:hint="cs"/>
          <w:rtl/>
          <w:lang w:bidi="ar-IQ"/>
        </w:rPr>
        <w:t>.</w:t>
      </w:r>
    </w:p>
  </w:footnote>
  <w:footnote w:id="4">
    <w:p w:rsidR="00AC63B3" w:rsidRDefault="004B39A3">
      <w:pPr>
        <w:pStyle w:val="a6"/>
        <w:jc w:val="right"/>
        <w:rPr>
          <w:lang w:bidi="ar-AE"/>
        </w:rPr>
      </w:pPr>
      <w:r>
        <w:rPr>
          <w:rStyle w:val="a5"/>
          <w:rFonts w:hint="cs"/>
        </w:rPr>
        <w:footnoteRef/>
      </w:r>
      <w:r>
        <w:rPr>
          <w:rFonts w:hint="cs"/>
          <w:rtl/>
          <w:lang w:bidi="ar-AE"/>
        </w:rPr>
        <w:t>ابو العلا احمد عبد الفتاح وليلى صلاح الدين سليم ؛</w:t>
      </w:r>
      <w:r>
        <w:rPr>
          <w:rFonts w:hint="cs"/>
          <w:u w:val="single"/>
          <w:rtl/>
          <w:lang w:bidi="ar-AE"/>
        </w:rPr>
        <w:t>الرياضة والمناعة</w:t>
      </w:r>
      <w:r>
        <w:rPr>
          <w:rFonts w:hint="cs"/>
          <w:rtl/>
          <w:lang w:bidi="ar-AE"/>
        </w:rPr>
        <w:t xml:space="preserve"> ، ط1 ، : ( دار الفكر العربي ،القاهرة ،1999 ) ص26 .</w:t>
      </w:r>
    </w:p>
  </w:footnote>
  <w:footnote w:id="5">
    <w:p w:rsidR="00AC63B3" w:rsidRDefault="004B39A3">
      <w:pPr>
        <w:pStyle w:val="a6"/>
        <w:jc w:val="right"/>
        <w:rPr>
          <w:rtl/>
          <w:lang w:bidi="ar-AE"/>
        </w:rPr>
      </w:pPr>
      <w:r>
        <w:rPr>
          <w:rStyle w:val="a5"/>
          <w:rFonts w:hint="cs"/>
        </w:rPr>
        <w:footnoteRef/>
      </w:r>
      <w:r>
        <w:rPr>
          <w:rFonts w:hint="cs"/>
          <w:rtl/>
          <w:lang w:bidi="ar-AE"/>
        </w:rPr>
        <w:t>سميعة خليل محمد ؛</w:t>
      </w:r>
      <w:r>
        <w:rPr>
          <w:rFonts w:hint="cs"/>
          <w:u w:val="single"/>
          <w:rtl/>
          <w:lang w:bidi="ar-AE"/>
        </w:rPr>
        <w:t>التربية الصحية للرياضيين</w:t>
      </w:r>
      <w:r>
        <w:rPr>
          <w:rFonts w:hint="cs"/>
          <w:rtl/>
          <w:lang w:bidi="ar-AE"/>
        </w:rPr>
        <w:t xml:space="preserve"> ، ط1 :( شركة ناس للطباعة ،مصر ،2006 ) ص263 .</w:t>
      </w:r>
    </w:p>
  </w:footnote>
  <w:footnote w:id="6">
    <w:p w:rsidR="00AC63B3" w:rsidRDefault="004B39A3">
      <w:pPr>
        <w:pStyle w:val="a6"/>
        <w:bidi/>
      </w:pPr>
      <w:r>
        <w:rPr>
          <w:rFonts w:ascii="Times New Roman" w:hAnsi="Times New Roman" w:cs="Times New Roman"/>
          <w:sz w:val="24"/>
          <w:szCs w:val="24"/>
          <w:vertAlign w:val="superscript"/>
          <w:rtl/>
        </w:rPr>
        <w:t>(</w:t>
      </w:r>
      <w:r>
        <w:rPr>
          <w:rStyle w:val="a5"/>
          <w:rFonts w:ascii="Times New Roman" w:hAnsi="Times New Roman"/>
          <w:sz w:val="24"/>
          <w:szCs w:val="24"/>
        </w:rPr>
        <w:footnoteRef/>
      </w:r>
      <w:r>
        <w:rPr>
          <w:rFonts w:ascii="Times New Roman" w:hAnsi="Times New Roman" w:cs="Times New Roman"/>
          <w:sz w:val="24"/>
          <w:szCs w:val="24"/>
          <w:vertAlign w:val="superscript"/>
          <w:rtl/>
          <w:lang w:bidi="ar-IQ"/>
        </w:rPr>
        <w:t>)</w:t>
      </w:r>
      <w:r>
        <w:rPr>
          <w:rFonts w:ascii="Times New Roman" w:hAnsi="Times New Roman" w:cs="Times New Roman"/>
          <w:sz w:val="24"/>
          <w:szCs w:val="24"/>
          <w:rtl/>
          <w:lang w:bidi="ar-IQ"/>
        </w:rPr>
        <w:t xml:space="preserve"> شتيوي العبد الله: </w:t>
      </w:r>
      <w:r>
        <w:rPr>
          <w:rFonts w:ascii="Times New Roman" w:hAnsi="Times New Roman" w:cs="Times New Roman"/>
          <w:sz w:val="24"/>
          <w:szCs w:val="24"/>
          <w:u w:val="single"/>
          <w:rtl/>
          <w:lang w:bidi="ar-IQ"/>
        </w:rPr>
        <w:t>المصدر السابق</w:t>
      </w:r>
      <w:r>
        <w:rPr>
          <w:rFonts w:ascii="Times New Roman" w:hAnsi="Times New Roman" w:cs="Times New Roman"/>
          <w:sz w:val="24"/>
          <w:szCs w:val="24"/>
          <w:rtl/>
          <w:lang w:bidi="ar-IQ"/>
        </w:rPr>
        <w:t>، ص</w:t>
      </w:r>
      <w:r>
        <w:rPr>
          <w:rFonts w:ascii="Times New Roman" w:hAnsi="Times New Roman" w:cs="Times New Roman"/>
          <w:sz w:val="24"/>
          <w:szCs w:val="24"/>
          <w:vertAlign w:val="superscript"/>
          <w:rtl/>
          <w:lang w:bidi="ar-IQ"/>
        </w:rPr>
        <w:t>614</w:t>
      </w:r>
      <w:r>
        <w:rPr>
          <w:rFonts w:ascii="Times New Roman" w:hAnsi="Times New Roman" w:cs="Times New Roman"/>
          <w:sz w:val="24"/>
          <w:szCs w:val="24"/>
          <w:rtl/>
          <w:lang w:bidi="ar-IQ"/>
        </w:rPr>
        <w:t>.</w:t>
      </w:r>
    </w:p>
  </w:footnote>
  <w:footnote w:id="7">
    <w:p w:rsidR="00AC63B3" w:rsidRDefault="004B39A3">
      <w:pPr>
        <w:pStyle w:val="a6"/>
        <w:bidi/>
        <w:rPr>
          <w:sz w:val="22"/>
          <w:szCs w:val="22"/>
        </w:rPr>
      </w:pPr>
      <w:r>
        <w:rPr>
          <w:rFonts w:ascii="Times New Roman" w:hAnsi="Times New Roman" w:cs="Times New Roman"/>
          <w:sz w:val="22"/>
          <w:szCs w:val="22"/>
          <w:vertAlign w:val="superscript"/>
          <w:rtl/>
        </w:rPr>
        <w:t>(</w:t>
      </w:r>
      <w:r>
        <w:rPr>
          <w:rStyle w:val="a5"/>
          <w:rFonts w:ascii="Times New Roman" w:hAnsi="Times New Roman"/>
          <w:sz w:val="22"/>
          <w:szCs w:val="22"/>
        </w:rPr>
        <w:footnoteRef/>
      </w:r>
      <w:r>
        <w:rPr>
          <w:rFonts w:ascii="Times New Roman" w:hAnsi="Times New Roman" w:cs="Times New Roman"/>
          <w:sz w:val="22"/>
          <w:szCs w:val="22"/>
          <w:vertAlign w:val="superscript"/>
          <w:rtl/>
          <w:lang w:bidi="ar-IQ"/>
        </w:rPr>
        <w:t>)</w:t>
      </w:r>
      <w:r>
        <w:rPr>
          <w:rFonts w:ascii="Times New Roman" w:hAnsi="Times New Roman" w:cs="Times New Roman"/>
          <w:sz w:val="22"/>
          <w:szCs w:val="22"/>
          <w:lang w:val="en-GB" w:bidi="ar-IQ"/>
        </w:rPr>
        <w:t>IAN TIZARD</w:t>
      </w:r>
      <w:r>
        <w:rPr>
          <w:rFonts w:ascii="Times New Roman" w:hAnsi="Times New Roman" w:cs="Times New Roman"/>
          <w:sz w:val="22"/>
          <w:szCs w:val="22"/>
          <w:rtl/>
          <w:lang w:bidi="ar-IQ"/>
        </w:rPr>
        <w:t xml:space="preserve"> ترجمة الزروق السنوسي: </w:t>
      </w:r>
      <w:r>
        <w:rPr>
          <w:rFonts w:ascii="Times New Roman" w:hAnsi="Times New Roman" w:cs="Times New Roman"/>
          <w:sz w:val="22"/>
          <w:szCs w:val="22"/>
          <w:u w:val="single"/>
          <w:rtl/>
          <w:lang w:bidi="ar-IQ"/>
        </w:rPr>
        <w:t>مصدر سبق ذكره</w:t>
      </w:r>
      <w:r>
        <w:rPr>
          <w:rFonts w:ascii="Times New Roman" w:hAnsi="Times New Roman" w:cs="Times New Roman"/>
          <w:sz w:val="22"/>
          <w:szCs w:val="22"/>
          <w:rtl/>
          <w:lang w:bidi="ar-IQ"/>
        </w:rPr>
        <w:t>، ص</w:t>
      </w:r>
      <w:r>
        <w:rPr>
          <w:rFonts w:ascii="Times New Roman" w:hAnsi="Times New Roman" w:cs="Times New Roman"/>
          <w:sz w:val="22"/>
          <w:szCs w:val="22"/>
          <w:vertAlign w:val="superscript"/>
          <w:rtl/>
          <w:lang w:bidi="ar-IQ"/>
        </w:rPr>
        <w:t>28</w:t>
      </w:r>
      <w:r>
        <w:rPr>
          <w:rFonts w:ascii="Times New Roman" w:hAnsi="Times New Roman" w:cs="Times New Roman"/>
          <w:sz w:val="22"/>
          <w:szCs w:val="22"/>
          <w:rtl/>
          <w:lang w:bidi="ar-IQ"/>
        </w:rPr>
        <w:t>.</w:t>
      </w:r>
    </w:p>
  </w:footnote>
  <w:footnote w:id="8">
    <w:p w:rsidR="00AC63B3" w:rsidRDefault="004B39A3">
      <w:pPr>
        <w:pStyle w:val="a6"/>
        <w:rPr>
          <w:sz w:val="24"/>
          <w:szCs w:val="24"/>
        </w:rPr>
      </w:pPr>
      <w:r>
        <w:rPr>
          <w:rFonts w:ascii="Times New Roman" w:hAnsi="Times New Roman" w:cs="Times New Roman" w:hint="cs"/>
          <w:sz w:val="22"/>
          <w:szCs w:val="22"/>
          <w:vertAlign w:val="superscript"/>
          <w:rtl/>
          <w:lang w:val="en-GB"/>
        </w:rPr>
        <w:t>)</w:t>
      </w:r>
      <w:r>
        <w:rPr>
          <w:rStyle w:val="a5"/>
          <w:rFonts w:ascii="Times New Roman" w:hAnsi="Times New Roman" w:hint="cs"/>
          <w:sz w:val="22"/>
          <w:szCs w:val="22"/>
        </w:rPr>
        <w:footnoteRef/>
      </w:r>
      <w:r>
        <w:rPr>
          <w:rFonts w:ascii="Times New Roman" w:hAnsi="Times New Roman" w:cs="Times New Roman" w:hint="cs"/>
          <w:sz w:val="22"/>
          <w:szCs w:val="22"/>
          <w:vertAlign w:val="superscript"/>
          <w:lang w:val="en-GB" w:bidi="ar-IQ"/>
        </w:rPr>
        <w:t>)</w:t>
      </w:r>
      <w:r>
        <w:rPr>
          <w:rFonts w:ascii="Times New Roman" w:hAnsi="Times New Roman" w:cs="Times New Roman" w:hint="cs"/>
          <w:sz w:val="24"/>
          <w:szCs w:val="24"/>
          <w:lang w:val="en-GB" w:bidi="ar-IQ"/>
        </w:rPr>
        <w:t xml:space="preserve">Levim Son, W. and Jawetz, E. (1985). </w:t>
      </w:r>
      <w:r>
        <w:rPr>
          <w:rFonts w:ascii="Times New Roman" w:hAnsi="Times New Roman" w:cs="Times New Roman" w:hint="cs"/>
          <w:sz w:val="24"/>
          <w:szCs w:val="24"/>
          <w:u w:val="single"/>
          <w:lang w:val="en-GB" w:bidi="ar-IQ"/>
        </w:rPr>
        <w:t>Immunity. In: Medical Microbiology and Immunology.</w:t>
      </w:r>
      <w:r>
        <w:rPr>
          <w:rFonts w:ascii="Times New Roman" w:hAnsi="Times New Roman" w:cs="Times New Roman" w:hint="cs"/>
          <w:sz w:val="24"/>
          <w:szCs w:val="24"/>
          <w:lang w:val="en-GB" w:bidi="ar-IQ"/>
        </w:rPr>
        <w:t xml:space="preserve"> Examination and Board Review, 5</w:t>
      </w:r>
      <w:r>
        <w:rPr>
          <w:rFonts w:ascii="Times New Roman" w:hAnsi="Times New Roman" w:cs="Times New Roman" w:hint="cs"/>
          <w:sz w:val="24"/>
          <w:szCs w:val="24"/>
          <w:vertAlign w:val="superscript"/>
          <w:lang w:val="en-GB" w:bidi="ar-IQ"/>
        </w:rPr>
        <w:t>th</w:t>
      </w:r>
      <w:r>
        <w:rPr>
          <w:rFonts w:ascii="Times New Roman" w:hAnsi="Times New Roman" w:cs="Times New Roman" w:hint="cs"/>
          <w:sz w:val="24"/>
          <w:szCs w:val="24"/>
          <w:lang w:val="en-GB" w:bidi="ar-IQ"/>
        </w:rPr>
        <w:t xml:space="preserve"> edition lang. Medical Book /mc Gvaw-Hill p.p</w:t>
      </w:r>
      <w:r>
        <w:rPr>
          <w:rFonts w:ascii="Times New Roman" w:hAnsi="Times New Roman" w:cs="Times New Roman" w:hint="cs"/>
          <w:sz w:val="24"/>
          <w:szCs w:val="24"/>
          <w:vertAlign w:val="superscript"/>
          <w:lang w:val="en-GB" w:bidi="ar-IQ"/>
        </w:rPr>
        <w:t>336</w:t>
      </w:r>
      <w:r>
        <w:rPr>
          <w:rFonts w:ascii="Times New Roman" w:hAnsi="Times New Roman" w:cs="Times New Roman" w:hint="cs"/>
          <w:sz w:val="24"/>
          <w:szCs w:val="24"/>
          <w:lang w:val="en-GB" w:bidi="ar-IQ"/>
        </w:rPr>
        <w:t>.</w:t>
      </w:r>
    </w:p>
  </w:footnote>
  <w:footnote w:id="9">
    <w:p w:rsidR="00AC63B3" w:rsidRDefault="004B39A3">
      <w:pPr>
        <w:pStyle w:val="a6"/>
        <w:bidi/>
        <w:rPr>
          <w:sz w:val="22"/>
          <w:szCs w:val="22"/>
        </w:rPr>
      </w:pPr>
      <w:r>
        <w:rPr>
          <w:rFonts w:ascii="Times New Roman" w:hAnsi="Times New Roman" w:cs="Times New Roman"/>
          <w:sz w:val="24"/>
          <w:szCs w:val="24"/>
          <w:vertAlign w:val="superscript"/>
          <w:rtl/>
        </w:rPr>
        <w:t>(</w:t>
      </w:r>
      <w:r>
        <w:rPr>
          <w:rStyle w:val="a5"/>
          <w:rFonts w:ascii="Times New Roman" w:hAnsi="Times New Roman"/>
          <w:sz w:val="24"/>
          <w:szCs w:val="24"/>
        </w:rPr>
        <w:footnoteRef/>
      </w:r>
      <w:r>
        <w:rPr>
          <w:rFonts w:ascii="Times New Roman" w:hAnsi="Times New Roman" w:cs="Times New Roman"/>
          <w:sz w:val="24"/>
          <w:szCs w:val="24"/>
          <w:vertAlign w:val="superscript"/>
          <w:rtl/>
          <w:lang w:bidi="ar-IQ"/>
        </w:rPr>
        <w:t>)</w:t>
      </w:r>
      <w:r>
        <w:rPr>
          <w:rFonts w:ascii="Times New Roman" w:hAnsi="Times New Roman" w:cs="Times New Roman"/>
          <w:sz w:val="24"/>
          <w:szCs w:val="24"/>
          <w:rtl/>
          <w:lang w:bidi="ar-IQ"/>
        </w:rPr>
        <w:t xml:space="preserve"> شتيوي العبد الله: </w:t>
      </w:r>
      <w:r>
        <w:rPr>
          <w:rFonts w:ascii="Times New Roman" w:hAnsi="Times New Roman" w:cs="Times New Roman" w:hint="cs"/>
          <w:sz w:val="24"/>
          <w:szCs w:val="24"/>
          <w:u w:val="single"/>
          <w:rtl/>
          <w:lang w:bidi="ar-IQ"/>
        </w:rPr>
        <w:t>مصدر سبق ذكره</w:t>
      </w:r>
      <w:r>
        <w:rPr>
          <w:rFonts w:ascii="Times New Roman" w:hAnsi="Times New Roman" w:cs="Times New Roman"/>
          <w:sz w:val="24"/>
          <w:szCs w:val="24"/>
          <w:rtl/>
          <w:lang w:bidi="ar-IQ"/>
        </w:rPr>
        <w:t>، ص</w:t>
      </w:r>
      <w:r>
        <w:rPr>
          <w:rFonts w:ascii="Times New Roman" w:hAnsi="Times New Roman" w:cs="Times New Roman"/>
          <w:sz w:val="24"/>
          <w:szCs w:val="24"/>
          <w:vertAlign w:val="superscript"/>
          <w:rtl/>
          <w:lang w:bidi="ar-IQ"/>
        </w:rPr>
        <w:t>614</w:t>
      </w:r>
      <w:r>
        <w:rPr>
          <w:rFonts w:ascii="Times New Roman" w:hAnsi="Times New Roman" w:cs="Times New Roman"/>
          <w:sz w:val="24"/>
          <w:szCs w:val="24"/>
          <w:rtl/>
          <w:lang w:bidi="ar-IQ"/>
        </w:rPr>
        <w:t>.</w:t>
      </w:r>
    </w:p>
  </w:footnote>
  <w:footnote w:id="10">
    <w:p w:rsidR="00AC63B3" w:rsidRDefault="004B39A3">
      <w:pPr>
        <w:pStyle w:val="a6"/>
        <w:bidi/>
        <w:rPr>
          <w:sz w:val="24"/>
          <w:szCs w:val="24"/>
        </w:rPr>
      </w:pPr>
      <w:r>
        <w:rPr>
          <w:rFonts w:ascii="Times New Roman" w:hAnsi="Times New Roman" w:cs="Times New Roman"/>
          <w:sz w:val="24"/>
          <w:szCs w:val="24"/>
          <w:rtl/>
          <w:lang w:bidi="ar-IQ"/>
        </w:rPr>
        <w:t>(</w:t>
      </w:r>
      <w:r>
        <w:rPr>
          <w:rStyle w:val="a5"/>
          <w:rFonts w:ascii="Times New Roman" w:hAnsi="Times New Roman"/>
          <w:sz w:val="24"/>
          <w:szCs w:val="24"/>
          <w:vertAlign w:val="baseline"/>
        </w:rPr>
        <w:footnoteRef/>
      </w:r>
      <w:r>
        <w:rPr>
          <w:rFonts w:ascii="Times New Roman" w:hAnsi="Times New Roman" w:cs="Times New Roman"/>
          <w:sz w:val="24"/>
          <w:szCs w:val="24"/>
          <w:rtl/>
          <w:lang w:bidi="ar-IQ"/>
        </w:rPr>
        <w:t xml:space="preserve">) مها رؤوف السعد وطارق صالح الزبيدي: </w:t>
      </w:r>
      <w:r>
        <w:rPr>
          <w:rFonts w:ascii="Times New Roman" w:hAnsi="Times New Roman" w:cs="Times New Roman" w:hint="cs"/>
          <w:sz w:val="24"/>
          <w:szCs w:val="24"/>
          <w:u w:val="single"/>
          <w:rtl/>
          <w:lang w:bidi="ar-IQ"/>
        </w:rPr>
        <w:t>مصدر سبق ذكره</w:t>
      </w:r>
      <w:r>
        <w:rPr>
          <w:rFonts w:ascii="Times New Roman" w:hAnsi="Times New Roman" w:cs="Times New Roman"/>
          <w:sz w:val="24"/>
          <w:szCs w:val="24"/>
          <w:rtl/>
          <w:lang w:bidi="ar-IQ"/>
        </w:rPr>
        <w:t>، ص43.</w:t>
      </w:r>
    </w:p>
  </w:footnote>
  <w:footnote w:id="11">
    <w:p w:rsidR="00AC63B3" w:rsidRDefault="004B39A3">
      <w:pPr>
        <w:pStyle w:val="a6"/>
        <w:bidi/>
      </w:pPr>
      <w:r>
        <w:rPr>
          <w:sz w:val="22"/>
          <w:szCs w:val="22"/>
        </w:rPr>
        <w:t xml:space="preserve">- </w:t>
      </w:r>
      <w:r>
        <w:rPr>
          <w:rStyle w:val="a5"/>
          <w:sz w:val="22"/>
          <w:szCs w:val="22"/>
          <w:vertAlign w:val="baseline"/>
        </w:rPr>
        <w:footnoteRef/>
      </w:r>
      <w:r>
        <w:rPr>
          <w:rFonts w:hint="cs"/>
          <w:sz w:val="22"/>
          <w:szCs w:val="22"/>
          <w:rtl/>
          <w:lang w:bidi="ar-IQ"/>
        </w:rPr>
        <w:t>شتيويالعبدالله</w:t>
      </w:r>
      <w:r>
        <w:rPr>
          <w:sz w:val="22"/>
          <w:szCs w:val="22"/>
          <w:rtl/>
          <w:lang w:bidi="ar-IQ"/>
        </w:rPr>
        <w:t xml:space="preserve">: </w:t>
      </w:r>
      <w:r>
        <w:rPr>
          <w:rFonts w:hint="cs"/>
          <w:sz w:val="22"/>
          <w:szCs w:val="22"/>
          <w:rtl/>
          <w:lang w:bidi="ar-IQ"/>
        </w:rPr>
        <w:t>نفسالمصدر،ص</w:t>
      </w:r>
      <w:r>
        <w:rPr>
          <w:sz w:val="22"/>
          <w:szCs w:val="22"/>
          <w:rtl/>
          <w:lang w:bidi="ar-IQ"/>
        </w:rPr>
        <w:t>263.</w:t>
      </w:r>
    </w:p>
  </w:footnote>
  <w:footnote w:id="12">
    <w:p w:rsidR="00AC63B3" w:rsidRDefault="004B39A3">
      <w:pPr>
        <w:pStyle w:val="a6"/>
      </w:pPr>
      <w:r>
        <w:rPr>
          <w:rStyle w:val="a5"/>
          <w:rFonts w:hint="cs"/>
          <w:sz w:val="24"/>
          <w:szCs w:val="24"/>
        </w:rPr>
        <w:footnoteRef/>
      </w:r>
      <w:r>
        <w:rPr>
          <w:rFonts w:hint="cs"/>
          <w:sz w:val="24"/>
          <w:szCs w:val="24"/>
          <w:lang w:bidi="ar-IQ"/>
        </w:rPr>
        <w:t>-Laurel.T.uackinnon.(1994) EXercies and Immunology Human Kinetics Books. Champaign. P128.</w:t>
      </w:r>
    </w:p>
  </w:footnote>
  <w:footnote w:id="13">
    <w:p w:rsidR="00AC63B3" w:rsidRDefault="004B39A3">
      <w:pPr>
        <w:pStyle w:val="a6"/>
        <w:bidi/>
      </w:pPr>
      <w:r>
        <w:t xml:space="preserve">- </w:t>
      </w:r>
      <w:r>
        <w:rPr>
          <w:rStyle w:val="a5"/>
        </w:rPr>
        <w:footnoteRef/>
      </w:r>
      <w:r>
        <w:rPr>
          <w:rFonts w:hint="cs"/>
          <w:rtl/>
          <w:lang w:bidi="ar-IQ"/>
        </w:rPr>
        <w:t>شتيويالعبدالله: المصد</w:t>
      </w:r>
      <w:r>
        <w:rPr>
          <w:rFonts w:hint="eastAsia"/>
          <w:rtl/>
          <w:lang w:bidi="ar-IQ"/>
        </w:rPr>
        <w:t>ر</w:t>
      </w:r>
      <w:r>
        <w:rPr>
          <w:rFonts w:hint="cs"/>
          <w:rtl/>
          <w:lang w:bidi="ar-IQ"/>
        </w:rPr>
        <w:t>السابق ص</w:t>
      </w:r>
      <w:r>
        <w:rPr>
          <w:rtl/>
          <w:lang w:bidi="ar-IQ"/>
        </w:rPr>
        <w:t xml:space="preserve"> 264</w:t>
      </w:r>
    </w:p>
  </w:footnote>
  <w:footnote w:id="14">
    <w:p w:rsidR="00AC63B3" w:rsidRDefault="004B39A3">
      <w:pPr>
        <w:pStyle w:val="a6"/>
        <w:ind w:hanging="284"/>
        <w:jc w:val="both"/>
        <w:rPr>
          <w:sz w:val="16"/>
          <w:szCs w:val="16"/>
        </w:rPr>
      </w:pPr>
      <w:r>
        <w:rPr>
          <w:rFonts w:ascii="Times New Roman" w:hAnsi="Times New Roman" w:cs="Times New Roman" w:hint="cs"/>
          <w:sz w:val="22"/>
          <w:szCs w:val="22"/>
          <w:vertAlign w:val="superscript"/>
          <w:lang w:val="en-GB"/>
        </w:rPr>
        <w:t>(</w:t>
      </w:r>
      <w:r>
        <w:rPr>
          <w:rStyle w:val="a5"/>
          <w:rFonts w:ascii="Times New Roman" w:hAnsi="Times New Roman" w:hint="cs"/>
          <w:sz w:val="22"/>
          <w:szCs w:val="22"/>
        </w:rPr>
        <w:footnoteRef/>
      </w:r>
      <w:r>
        <w:rPr>
          <w:rFonts w:ascii="Times New Roman" w:hAnsi="Times New Roman" w:cs="Times New Roman" w:hint="cs"/>
          <w:sz w:val="22"/>
          <w:szCs w:val="22"/>
          <w:vertAlign w:val="superscript"/>
          <w:lang w:val="en-GB" w:bidi="ar-IQ"/>
        </w:rPr>
        <w:t>)</w:t>
      </w:r>
      <w:r>
        <w:rPr>
          <w:rFonts w:ascii="Times New Roman" w:hAnsi="Times New Roman" w:cs="Times New Roman" w:hint="cs"/>
          <w:sz w:val="22"/>
          <w:szCs w:val="22"/>
          <w:lang w:val="en-GB" w:bidi="ar-IQ"/>
        </w:rPr>
        <w:t xml:space="preserve"> Parslow, T.G (1997). </w:t>
      </w:r>
      <w:r>
        <w:rPr>
          <w:rFonts w:ascii="Times New Roman" w:hAnsi="Times New Roman" w:cs="Times New Roman" w:hint="cs"/>
          <w:sz w:val="22"/>
          <w:szCs w:val="22"/>
          <w:u w:val="single"/>
          <w:lang w:val="en-GB" w:bidi="ar-IQ"/>
        </w:rPr>
        <w:t>Immunoglobulins and immunoglobulin Genes</w:t>
      </w:r>
      <w:r>
        <w:rPr>
          <w:rFonts w:ascii="Times New Roman" w:hAnsi="Times New Roman" w:cs="Times New Roman" w:hint="cs"/>
          <w:sz w:val="22"/>
          <w:szCs w:val="22"/>
          <w:lang w:val="en-GB" w:bidi="ar-IQ"/>
        </w:rPr>
        <w:t>. Inimedical Immunology. By stite D. P; Terr, A.l. and parslow, T.G 9</w:t>
      </w:r>
      <w:r>
        <w:rPr>
          <w:rFonts w:ascii="Times New Roman" w:hAnsi="Times New Roman" w:cs="Times New Roman" w:hint="cs"/>
          <w:sz w:val="22"/>
          <w:szCs w:val="22"/>
          <w:vertAlign w:val="superscript"/>
          <w:lang w:val="en-GB" w:bidi="ar-IQ"/>
        </w:rPr>
        <w:t>th</w:t>
      </w:r>
      <w:r>
        <w:rPr>
          <w:rFonts w:ascii="Times New Roman" w:hAnsi="Times New Roman" w:cs="Times New Roman" w:hint="cs"/>
          <w:sz w:val="22"/>
          <w:szCs w:val="22"/>
          <w:lang w:val="en-GB" w:bidi="ar-IQ"/>
        </w:rPr>
        <w:t xml:space="preserve">  edition, perentice Hall International Inc. U.S.A, pp-110-.</w:t>
      </w:r>
    </w:p>
  </w:footnote>
  <w:footnote w:id="15">
    <w:p w:rsidR="00AC63B3" w:rsidRDefault="004B39A3">
      <w:pPr>
        <w:pStyle w:val="a6"/>
        <w:bidi/>
        <w:rPr>
          <w:sz w:val="24"/>
          <w:szCs w:val="24"/>
        </w:rPr>
      </w:pPr>
      <w:r>
        <w:rPr>
          <w:rFonts w:ascii="Times New Roman" w:hAnsi="Times New Roman" w:cs="Times New Roman"/>
          <w:sz w:val="22"/>
          <w:szCs w:val="22"/>
          <w:vertAlign w:val="superscript"/>
          <w:rtl/>
        </w:rPr>
        <w:t>(</w:t>
      </w:r>
      <w:r>
        <w:rPr>
          <w:rStyle w:val="a5"/>
          <w:rFonts w:ascii="Times New Roman" w:hAnsi="Times New Roman"/>
          <w:sz w:val="22"/>
          <w:szCs w:val="22"/>
        </w:rPr>
        <w:footnoteRef/>
      </w:r>
      <w:r>
        <w:rPr>
          <w:rFonts w:ascii="Times New Roman" w:hAnsi="Times New Roman" w:cs="Times New Roman"/>
          <w:sz w:val="22"/>
          <w:szCs w:val="22"/>
          <w:vertAlign w:val="superscript"/>
          <w:rtl/>
          <w:lang w:bidi="ar-IQ"/>
        </w:rPr>
        <w:t>)</w:t>
      </w:r>
      <w:r>
        <w:rPr>
          <w:rFonts w:ascii="Times New Roman" w:hAnsi="Times New Roman" w:cs="Times New Roman"/>
          <w:sz w:val="24"/>
          <w:szCs w:val="24"/>
          <w:rtl/>
          <w:lang w:bidi="ar-IQ"/>
        </w:rPr>
        <w:t xml:space="preserve">شتيوي العبد الله: </w:t>
      </w:r>
      <w:r>
        <w:rPr>
          <w:rFonts w:ascii="Times New Roman" w:hAnsi="Times New Roman" w:cs="Times New Roman"/>
          <w:sz w:val="24"/>
          <w:szCs w:val="24"/>
          <w:u w:val="single"/>
          <w:rtl/>
          <w:lang w:bidi="ar-IQ"/>
        </w:rPr>
        <w:t>المصدر السابق</w:t>
      </w:r>
      <w:r>
        <w:rPr>
          <w:rFonts w:ascii="Times New Roman" w:hAnsi="Times New Roman" w:cs="Times New Roman"/>
          <w:sz w:val="24"/>
          <w:szCs w:val="24"/>
          <w:rtl/>
          <w:lang w:bidi="ar-IQ"/>
        </w:rPr>
        <w:t>،ص</w:t>
      </w:r>
      <w:r>
        <w:rPr>
          <w:rFonts w:ascii="Times New Roman" w:hAnsi="Times New Roman" w:cs="Times New Roman"/>
          <w:sz w:val="24"/>
          <w:szCs w:val="24"/>
          <w:vertAlign w:val="superscript"/>
          <w:rtl/>
          <w:lang w:bidi="ar-IQ"/>
        </w:rPr>
        <w:t>418</w:t>
      </w:r>
      <w:r>
        <w:rPr>
          <w:rFonts w:ascii="Times New Roman" w:hAnsi="Times New Roman" w:cs="Times New Roman"/>
          <w:sz w:val="24"/>
          <w:szCs w:val="24"/>
          <w:rtl/>
          <w:lang w:bidi="ar-IQ"/>
        </w:rPr>
        <w:t>.</w:t>
      </w:r>
    </w:p>
  </w:footnote>
  <w:footnote w:id="16">
    <w:p w:rsidR="00AC63B3" w:rsidRDefault="004B39A3">
      <w:pPr>
        <w:pStyle w:val="a6"/>
        <w:ind w:hanging="284"/>
        <w:rPr>
          <w:sz w:val="24"/>
          <w:szCs w:val="24"/>
        </w:rPr>
      </w:pPr>
      <w:r>
        <w:rPr>
          <w:rFonts w:ascii="Times New Roman" w:hAnsi="Times New Roman" w:cs="Times New Roman" w:hint="cs"/>
          <w:sz w:val="24"/>
          <w:szCs w:val="24"/>
          <w:vertAlign w:val="superscript"/>
          <w:rtl/>
          <w:lang w:val="en-GB"/>
        </w:rPr>
        <w:t>)</w:t>
      </w:r>
      <w:r>
        <w:rPr>
          <w:rStyle w:val="a5"/>
          <w:rFonts w:ascii="Times New Roman" w:hAnsi="Times New Roman" w:hint="cs"/>
          <w:sz w:val="24"/>
          <w:szCs w:val="24"/>
        </w:rPr>
        <w:footnoteRef/>
      </w:r>
      <w:r>
        <w:rPr>
          <w:rFonts w:ascii="Times New Roman" w:hAnsi="Times New Roman" w:cs="Times New Roman" w:hint="cs"/>
          <w:sz w:val="24"/>
          <w:szCs w:val="24"/>
          <w:vertAlign w:val="superscript"/>
          <w:lang w:val="en-GB" w:bidi="ar-IQ"/>
        </w:rPr>
        <w:t>)</w:t>
      </w:r>
      <w:r>
        <w:rPr>
          <w:rFonts w:ascii="Times New Roman" w:hAnsi="Times New Roman" w:cs="Times New Roman" w:hint="cs"/>
          <w:sz w:val="24"/>
          <w:szCs w:val="24"/>
          <w:lang w:val="en-GB" w:bidi="ar-IQ"/>
        </w:rPr>
        <w:t xml:space="preserve">Goladsby, R.A; Kindt, T.G and os borne, P.A. (2000) </w:t>
      </w:r>
      <w:r>
        <w:rPr>
          <w:rFonts w:ascii="Times New Roman" w:hAnsi="Times New Roman" w:cs="Times New Roman" w:hint="cs"/>
          <w:sz w:val="24"/>
          <w:szCs w:val="24"/>
          <w:u w:val="single"/>
          <w:lang w:val="en-GB" w:bidi="ar-IQ"/>
        </w:rPr>
        <w:t>KupyImmunnolgy</w:t>
      </w:r>
      <w:r>
        <w:rPr>
          <w:rFonts w:ascii="Times New Roman" w:hAnsi="Times New Roman" w:cs="Times New Roman" w:hint="cs"/>
          <w:sz w:val="24"/>
          <w:szCs w:val="24"/>
          <w:lang w:val="en-GB" w:bidi="ar-IQ"/>
        </w:rPr>
        <w:t>, 4</w:t>
      </w:r>
      <w:r>
        <w:rPr>
          <w:rFonts w:ascii="Times New Roman" w:hAnsi="Times New Roman" w:cs="Times New Roman" w:hint="cs"/>
          <w:sz w:val="24"/>
          <w:szCs w:val="24"/>
          <w:vertAlign w:val="superscript"/>
          <w:lang w:val="en-GB" w:bidi="ar-IQ"/>
        </w:rPr>
        <w:t>th</w:t>
      </w:r>
      <w:r>
        <w:rPr>
          <w:rFonts w:ascii="Times New Roman" w:hAnsi="Times New Roman" w:cs="Times New Roman" w:hint="cs"/>
          <w:sz w:val="24"/>
          <w:szCs w:val="24"/>
          <w:lang w:val="en-GB" w:bidi="ar-IQ"/>
        </w:rPr>
        <w:t xml:space="preserve"> edition W.H Free man and company, New York.</w:t>
      </w:r>
    </w:p>
  </w:footnote>
  <w:footnote w:id="17">
    <w:p w:rsidR="00AC63B3" w:rsidRDefault="004B39A3">
      <w:pPr>
        <w:pStyle w:val="a6"/>
        <w:bidi/>
      </w:pPr>
      <w:r>
        <w:rPr>
          <w:rFonts w:ascii="Times New Roman" w:hAnsi="Times New Roman" w:cs="Times New Roman"/>
          <w:sz w:val="24"/>
          <w:szCs w:val="24"/>
          <w:vertAlign w:val="superscript"/>
          <w:rtl/>
        </w:rPr>
        <w:t>(</w:t>
      </w:r>
      <w:r>
        <w:rPr>
          <w:rStyle w:val="a5"/>
          <w:rFonts w:ascii="Times New Roman" w:hAnsi="Times New Roman"/>
          <w:sz w:val="24"/>
          <w:szCs w:val="24"/>
        </w:rPr>
        <w:footnoteRef/>
      </w:r>
      <w:r>
        <w:rPr>
          <w:rFonts w:ascii="Times New Roman" w:hAnsi="Times New Roman" w:cs="Times New Roman"/>
          <w:sz w:val="24"/>
          <w:szCs w:val="24"/>
          <w:vertAlign w:val="superscript"/>
          <w:rtl/>
          <w:lang w:bidi="ar-IQ"/>
        </w:rPr>
        <w:t>)</w:t>
      </w:r>
      <w:r>
        <w:rPr>
          <w:rFonts w:ascii="Times New Roman" w:hAnsi="Times New Roman" w:cs="Times New Roman"/>
          <w:sz w:val="24"/>
          <w:szCs w:val="24"/>
          <w:rtl/>
          <w:lang w:bidi="ar-IQ"/>
        </w:rPr>
        <w:t xml:space="preserve"> شتيوي العبد الله: </w:t>
      </w:r>
      <w:r>
        <w:rPr>
          <w:rFonts w:ascii="Times New Roman" w:hAnsi="Times New Roman" w:cs="Times New Roman"/>
          <w:sz w:val="24"/>
          <w:szCs w:val="24"/>
          <w:u w:val="single"/>
          <w:rtl/>
          <w:lang w:bidi="ar-IQ"/>
        </w:rPr>
        <w:t>نفس المصدر</w:t>
      </w:r>
      <w:r>
        <w:rPr>
          <w:rFonts w:ascii="Times New Roman" w:hAnsi="Times New Roman" w:cs="Times New Roman"/>
          <w:sz w:val="24"/>
          <w:szCs w:val="24"/>
          <w:rtl/>
          <w:lang w:bidi="ar-IQ"/>
        </w:rPr>
        <w:t>، ص</w:t>
      </w:r>
      <w:r>
        <w:rPr>
          <w:rFonts w:ascii="Times New Roman" w:hAnsi="Times New Roman" w:cs="Times New Roman"/>
          <w:sz w:val="24"/>
          <w:szCs w:val="24"/>
          <w:vertAlign w:val="superscript"/>
          <w:rtl/>
          <w:lang w:bidi="ar-IQ"/>
        </w:rPr>
        <w:t>418</w:t>
      </w:r>
      <w:r>
        <w:rPr>
          <w:rFonts w:ascii="Times New Roman" w:hAnsi="Times New Roman" w:cs="Times New Roman"/>
          <w:sz w:val="28"/>
          <w:szCs w:val="28"/>
          <w:rtl/>
          <w:lang w:bidi="ar-IQ"/>
        </w:rPr>
        <w:t>.</w:t>
      </w:r>
    </w:p>
  </w:footnote>
  <w:footnote w:id="18">
    <w:p w:rsidR="00AC63B3" w:rsidRDefault="004B39A3">
      <w:pPr>
        <w:pStyle w:val="a6"/>
        <w:ind w:hanging="284"/>
      </w:pPr>
      <w:r>
        <w:rPr>
          <w:rFonts w:ascii="Times New Roman" w:hAnsi="Times New Roman" w:cs="Times New Roman" w:hint="cs"/>
          <w:sz w:val="28"/>
          <w:szCs w:val="28"/>
          <w:vertAlign w:val="superscript"/>
          <w:rtl/>
          <w:lang w:val="en-GB"/>
        </w:rPr>
        <w:t>)</w:t>
      </w:r>
      <w:r>
        <w:rPr>
          <w:rStyle w:val="a5"/>
          <w:rFonts w:ascii="Times New Roman" w:hAnsi="Times New Roman" w:hint="cs"/>
          <w:sz w:val="28"/>
          <w:szCs w:val="28"/>
        </w:rPr>
        <w:footnoteRef/>
      </w:r>
      <w:r>
        <w:rPr>
          <w:rFonts w:ascii="Times New Roman" w:hAnsi="Times New Roman" w:cs="Times New Roman" w:hint="cs"/>
          <w:sz w:val="28"/>
          <w:szCs w:val="28"/>
          <w:vertAlign w:val="superscript"/>
          <w:lang w:val="en-GB"/>
        </w:rPr>
        <w:t>)</w:t>
      </w:r>
      <w:r>
        <w:rPr>
          <w:rFonts w:ascii="Times New Roman" w:hAnsi="Times New Roman" w:cs="Times New Roman" w:hint="cs"/>
          <w:sz w:val="28"/>
          <w:szCs w:val="28"/>
          <w:lang w:val="en-GB"/>
        </w:rPr>
        <w:t xml:space="preserve"> Macfarlane P.S</w:t>
      </w:r>
      <w:r>
        <w:rPr>
          <w:rFonts w:ascii="Times New Roman" w:hAnsi="Times New Roman" w:cs="Times New Roman" w:hint="cs"/>
          <w:sz w:val="28"/>
          <w:szCs w:val="28"/>
          <w:u w:val="single"/>
          <w:lang w:val="en-GB"/>
        </w:rPr>
        <w:t>: Reid. R and callander. R(2000) Pathology Illustrated. 5</w:t>
      </w:r>
      <w:r>
        <w:rPr>
          <w:rFonts w:ascii="Times New Roman" w:hAnsi="Times New Roman" w:cs="Times New Roman" w:hint="cs"/>
          <w:sz w:val="28"/>
          <w:szCs w:val="28"/>
          <w:u w:val="single"/>
          <w:vertAlign w:val="superscript"/>
          <w:lang w:val="en-GB"/>
        </w:rPr>
        <w:t>th</w:t>
      </w:r>
      <w:r>
        <w:rPr>
          <w:rFonts w:ascii="Times New Roman" w:hAnsi="Times New Roman" w:cs="Times New Roman" w:hint="cs"/>
          <w:sz w:val="28"/>
          <w:szCs w:val="28"/>
          <w:u w:val="single"/>
          <w:lang w:val="en-GB"/>
        </w:rPr>
        <w:t xml:space="preserve"> edition Churchill Living Stone</w:t>
      </w:r>
      <w:r>
        <w:rPr>
          <w:rFonts w:ascii="Times New Roman" w:hAnsi="Times New Roman" w:cs="Times New Roman" w:hint="cs"/>
          <w:sz w:val="28"/>
          <w:szCs w:val="28"/>
          <w:lang w:val="en-GB"/>
        </w:rPr>
        <w:t>, London, PP</w:t>
      </w:r>
      <w:r>
        <w:rPr>
          <w:rFonts w:ascii="Times New Roman" w:hAnsi="Times New Roman" w:cs="Times New Roman" w:hint="cs"/>
          <w:sz w:val="28"/>
          <w:szCs w:val="28"/>
          <w:vertAlign w:val="superscript"/>
          <w:lang w:val="en-GB"/>
        </w:rPr>
        <w:t>93</w:t>
      </w:r>
      <w:r>
        <w:rPr>
          <w:rFonts w:ascii="Times New Roman" w:hAnsi="Times New Roman" w:cs="Times New Roman" w:hint="cs"/>
          <w:sz w:val="28"/>
          <w:szCs w:val="28"/>
          <w:lang w:val="en-GB"/>
        </w:rPr>
        <w:t>.</w:t>
      </w:r>
    </w:p>
  </w:footnote>
  <w:footnote w:id="19">
    <w:p w:rsidR="00AC63B3" w:rsidRDefault="004B39A3">
      <w:pPr>
        <w:pStyle w:val="a6"/>
        <w:bidi/>
        <w:rPr>
          <w:sz w:val="16"/>
          <w:szCs w:val="16"/>
        </w:rPr>
      </w:pPr>
      <w:r>
        <w:rPr>
          <w:rFonts w:ascii="Times New Roman" w:hAnsi="Times New Roman" w:cs="Times New Roman"/>
          <w:sz w:val="22"/>
          <w:szCs w:val="22"/>
          <w:vertAlign w:val="superscript"/>
          <w:rtl/>
        </w:rPr>
        <w:t>(</w:t>
      </w:r>
      <w:r>
        <w:rPr>
          <w:rStyle w:val="a5"/>
          <w:rFonts w:ascii="Times New Roman" w:hAnsi="Times New Roman"/>
          <w:sz w:val="22"/>
          <w:szCs w:val="22"/>
        </w:rPr>
        <w:footnoteRef/>
      </w:r>
      <w:r>
        <w:rPr>
          <w:rFonts w:ascii="Times New Roman" w:hAnsi="Times New Roman" w:cs="Times New Roman"/>
          <w:sz w:val="22"/>
          <w:szCs w:val="22"/>
          <w:vertAlign w:val="superscript"/>
          <w:rtl/>
          <w:lang w:bidi="ar-IQ"/>
        </w:rPr>
        <w:t>)</w:t>
      </w:r>
      <w:r>
        <w:rPr>
          <w:rFonts w:ascii="Times New Roman" w:hAnsi="Times New Roman" w:cs="Times New Roman"/>
          <w:sz w:val="22"/>
          <w:szCs w:val="22"/>
          <w:rtl/>
          <w:lang w:bidi="ar-IQ"/>
        </w:rPr>
        <w:t xml:space="preserve"> مها رؤوف السعد وطارق صالح الزبيدي: </w:t>
      </w:r>
      <w:r>
        <w:rPr>
          <w:rFonts w:ascii="Times New Roman" w:hAnsi="Times New Roman" w:cs="Times New Roman"/>
          <w:sz w:val="22"/>
          <w:szCs w:val="22"/>
          <w:u w:val="single"/>
          <w:rtl/>
          <w:lang w:bidi="ar-IQ"/>
        </w:rPr>
        <w:t>مصدر سبق ذكره</w:t>
      </w:r>
      <w:r>
        <w:rPr>
          <w:rFonts w:ascii="Times New Roman" w:hAnsi="Times New Roman" w:cs="Times New Roman"/>
          <w:sz w:val="22"/>
          <w:szCs w:val="22"/>
          <w:rtl/>
          <w:lang w:bidi="ar-IQ"/>
        </w:rPr>
        <w:t>، ص</w:t>
      </w:r>
      <w:r>
        <w:rPr>
          <w:rFonts w:ascii="Times New Roman" w:hAnsi="Times New Roman" w:cs="Times New Roman"/>
          <w:sz w:val="22"/>
          <w:szCs w:val="22"/>
          <w:vertAlign w:val="superscript"/>
          <w:rtl/>
          <w:lang w:bidi="ar-IQ"/>
        </w:rPr>
        <w:t>186</w:t>
      </w:r>
      <w:r>
        <w:rPr>
          <w:rFonts w:ascii="Times New Roman" w:hAnsi="Times New Roman" w:cs="Times New Roman"/>
          <w:sz w:val="22"/>
          <w:szCs w:val="22"/>
          <w:rtl/>
          <w:lang w:bidi="ar-IQ"/>
        </w:rPr>
        <w:t>.</w:t>
      </w:r>
    </w:p>
  </w:footnote>
  <w:footnote w:id="20">
    <w:p w:rsidR="00AC63B3" w:rsidRDefault="004B39A3">
      <w:pPr>
        <w:pStyle w:val="a6"/>
        <w:bidi/>
        <w:rPr>
          <w:sz w:val="22"/>
          <w:szCs w:val="22"/>
        </w:rPr>
      </w:pPr>
      <w:r>
        <w:rPr>
          <w:rFonts w:ascii="Times New Roman" w:hAnsi="Times New Roman" w:cs="Times New Roman"/>
          <w:sz w:val="22"/>
          <w:szCs w:val="22"/>
          <w:vertAlign w:val="superscript"/>
          <w:rtl/>
        </w:rPr>
        <w:t>(</w:t>
      </w:r>
      <w:r>
        <w:rPr>
          <w:rStyle w:val="a5"/>
          <w:rFonts w:ascii="Times New Roman" w:hAnsi="Times New Roman"/>
          <w:sz w:val="22"/>
          <w:szCs w:val="22"/>
        </w:rPr>
        <w:footnoteRef/>
      </w:r>
      <w:r>
        <w:rPr>
          <w:rFonts w:ascii="Times New Roman" w:hAnsi="Times New Roman" w:cs="Times New Roman"/>
          <w:sz w:val="22"/>
          <w:szCs w:val="22"/>
          <w:vertAlign w:val="superscript"/>
          <w:rtl/>
          <w:lang w:bidi="ar-IQ"/>
        </w:rPr>
        <w:t>)</w:t>
      </w:r>
      <w:r>
        <w:rPr>
          <w:rFonts w:ascii="Times New Roman" w:hAnsi="Times New Roman" w:cs="Times New Roman"/>
          <w:sz w:val="22"/>
          <w:szCs w:val="22"/>
          <w:rtl/>
          <w:lang w:bidi="ar-IQ"/>
        </w:rPr>
        <w:t xml:space="preserve"> شتيوي العبد الله: </w:t>
      </w:r>
      <w:r>
        <w:rPr>
          <w:rFonts w:ascii="Times New Roman" w:hAnsi="Times New Roman" w:cs="Times New Roman"/>
          <w:sz w:val="22"/>
          <w:szCs w:val="22"/>
          <w:u w:val="single"/>
          <w:rtl/>
          <w:lang w:bidi="ar-IQ"/>
        </w:rPr>
        <w:t>المصدر السابق</w:t>
      </w:r>
      <w:r>
        <w:rPr>
          <w:rFonts w:ascii="Times New Roman" w:hAnsi="Times New Roman" w:cs="Times New Roman"/>
          <w:sz w:val="22"/>
          <w:szCs w:val="22"/>
          <w:rtl/>
          <w:lang w:bidi="ar-IQ"/>
        </w:rPr>
        <w:t>، ص</w:t>
      </w:r>
      <w:r>
        <w:rPr>
          <w:rFonts w:ascii="Times New Roman" w:hAnsi="Times New Roman" w:cs="Times New Roman"/>
          <w:sz w:val="22"/>
          <w:szCs w:val="22"/>
          <w:vertAlign w:val="superscript"/>
          <w:rtl/>
          <w:lang w:bidi="ar-IQ"/>
        </w:rPr>
        <w:t>415</w:t>
      </w:r>
      <w:r>
        <w:rPr>
          <w:rFonts w:ascii="Times New Roman" w:hAnsi="Times New Roman" w:cs="Times New Roman"/>
          <w:sz w:val="22"/>
          <w:szCs w:val="22"/>
          <w:rtl/>
          <w:lang w:bidi="ar-IQ"/>
        </w:rPr>
        <w:t>.</w:t>
      </w:r>
    </w:p>
  </w:footnote>
  <w:footnote w:id="21">
    <w:p w:rsidR="00AC63B3" w:rsidRDefault="004B39A3">
      <w:pPr>
        <w:pStyle w:val="a6"/>
        <w:ind w:left="-284"/>
        <w:rPr>
          <w:sz w:val="16"/>
          <w:szCs w:val="16"/>
        </w:rPr>
      </w:pPr>
      <w:r>
        <w:rPr>
          <w:rFonts w:ascii="Times New Roman" w:hAnsi="Times New Roman" w:cs="Times New Roman" w:hint="cs"/>
          <w:sz w:val="22"/>
          <w:szCs w:val="22"/>
          <w:vertAlign w:val="superscript"/>
          <w:lang w:val="en-GB" w:bidi="ar-IQ"/>
        </w:rPr>
        <w:t>(</w:t>
      </w:r>
      <w:r>
        <w:rPr>
          <w:rStyle w:val="a5"/>
          <w:rFonts w:ascii="Times New Roman" w:hAnsi="Times New Roman" w:hint="cs"/>
          <w:sz w:val="22"/>
          <w:szCs w:val="22"/>
        </w:rPr>
        <w:footnoteRef/>
      </w:r>
      <w:r>
        <w:rPr>
          <w:rFonts w:ascii="Times New Roman" w:hAnsi="Times New Roman" w:cs="Times New Roman" w:hint="cs"/>
          <w:sz w:val="22"/>
          <w:szCs w:val="22"/>
          <w:vertAlign w:val="superscript"/>
          <w:lang w:val="en-GB" w:bidi="ar-IQ"/>
        </w:rPr>
        <w:t>)</w:t>
      </w:r>
      <w:r>
        <w:rPr>
          <w:rFonts w:ascii="Times New Roman" w:hAnsi="Times New Roman" w:cs="Times New Roman" w:hint="cs"/>
          <w:sz w:val="22"/>
          <w:szCs w:val="22"/>
          <w:lang w:val="en-GB" w:bidi="ar-IQ"/>
        </w:rPr>
        <w:t xml:space="preserve"> PDF Created with pdf factory trial version </w:t>
      </w:r>
      <w:r>
        <w:rPr>
          <w:rFonts w:ascii="Times New Roman" w:hAnsi="Times New Roman" w:cs="Times New Roman" w:hint="cs"/>
          <w:sz w:val="22"/>
          <w:szCs w:val="22"/>
          <w:u w:val="single"/>
          <w:lang w:val="en-GB" w:bidi="ar-IQ"/>
        </w:rPr>
        <w:t>www.pdffactory.com</w:t>
      </w:r>
      <w:r>
        <w:rPr>
          <w:rFonts w:ascii="Times New Roman" w:hAnsi="Times New Roman" w:cs="Times New Roman" w:hint="cs"/>
          <w:sz w:val="22"/>
          <w:szCs w:val="22"/>
          <w:lang w:val="en-GB" w:bidi="ar-IQ"/>
        </w:rPr>
        <w:t>.</w:t>
      </w:r>
    </w:p>
  </w:footnote>
  <w:footnote w:id="22">
    <w:p w:rsidR="00AC63B3" w:rsidRDefault="004B39A3">
      <w:pPr>
        <w:pStyle w:val="a6"/>
        <w:bidi/>
        <w:rPr>
          <w:rFonts w:ascii="Times New Roman" w:hAnsi="Times New Roman" w:cs="Times New Roman"/>
          <w:sz w:val="22"/>
          <w:szCs w:val="22"/>
        </w:rPr>
      </w:pPr>
      <w:r>
        <w:rPr>
          <w:rFonts w:ascii="Times New Roman" w:hAnsi="Times New Roman" w:cs="Times New Roman"/>
          <w:sz w:val="22"/>
          <w:szCs w:val="22"/>
          <w:vertAlign w:val="superscript"/>
          <w:rtl/>
        </w:rPr>
        <w:t>(</w:t>
      </w:r>
      <w:r>
        <w:rPr>
          <w:rStyle w:val="a5"/>
          <w:rFonts w:ascii="Times New Roman" w:hAnsi="Times New Roman"/>
          <w:sz w:val="22"/>
          <w:szCs w:val="22"/>
        </w:rPr>
        <w:footnoteRef/>
      </w:r>
      <w:r>
        <w:rPr>
          <w:rFonts w:ascii="Times New Roman" w:hAnsi="Times New Roman" w:cs="Times New Roman"/>
          <w:sz w:val="22"/>
          <w:szCs w:val="22"/>
          <w:vertAlign w:val="superscript"/>
          <w:rtl/>
        </w:rPr>
        <w:t>)</w:t>
      </w:r>
      <w:r>
        <w:rPr>
          <w:rFonts w:ascii="Times New Roman" w:hAnsi="Times New Roman" w:cs="Times New Roman"/>
          <w:sz w:val="22"/>
          <w:szCs w:val="22"/>
          <w:rtl/>
        </w:rPr>
        <w:t xml:space="preserve"> ابو العلا عبد الفتاح: </w:t>
      </w:r>
      <w:r>
        <w:rPr>
          <w:rFonts w:ascii="Times New Roman" w:hAnsi="Times New Roman" w:cs="Times New Roman"/>
          <w:sz w:val="22"/>
          <w:szCs w:val="22"/>
          <w:u w:val="single"/>
          <w:rtl/>
        </w:rPr>
        <w:t>فسيولوجيا التدريب والرياضة</w:t>
      </w:r>
      <w:r>
        <w:rPr>
          <w:rFonts w:ascii="Times New Roman" w:hAnsi="Times New Roman" w:cs="Times New Roman"/>
          <w:sz w:val="22"/>
          <w:szCs w:val="22"/>
          <w:rtl/>
        </w:rPr>
        <w:t>، القاهرة، دار الفكر العربي، ط</w:t>
      </w:r>
      <w:r>
        <w:rPr>
          <w:rFonts w:ascii="Times New Roman" w:hAnsi="Times New Roman" w:cs="Times New Roman"/>
          <w:sz w:val="22"/>
          <w:szCs w:val="22"/>
          <w:vertAlign w:val="superscript"/>
          <w:rtl/>
        </w:rPr>
        <w:t>1</w:t>
      </w:r>
      <w:r>
        <w:rPr>
          <w:rFonts w:ascii="Times New Roman" w:hAnsi="Times New Roman" w:cs="Times New Roman"/>
          <w:sz w:val="22"/>
          <w:szCs w:val="22"/>
          <w:rtl/>
        </w:rPr>
        <w:t>، 2003، ص</w:t>
      </w:r>
      <w:r>
        <w:rPr>
          <w:rFonts w:ascii="Times New Roman" w:hAnsi="Times New Roman" w:cs="Times New Roman"/>
          <w:sz w:val="22"/>
          <w:szCs w:val="22"/>
          <w:vertAlign w:val="superscript"/>
          <w:rtl/>
        </w:rPr>
        <w:t>161</w:t>
      </w:r>
      <w:r>
        <w:rPr>
          <w:rFonts w:ascii="Times New Roman" w:hAnsi="Times New Roman" w:cs="Times New Roman"/>
          <w:sz w:val="22"/>
          <w:szCs w:val="22"/>
          <w:rtl/>
        </w:rPr>
        <w:t>.</w:t>
      </w:r>
    </w:p>
  </w:footnote>
  <w:footnote w:id="23">
    <w:p w:rsidR="00AC63B3" w:rsidRDefault="004B39A3">
      <w:pPr>
        <w:pStyle w:val="a6"/>
        <w:jc w:val="right"/>
        <w:rPr>
          <w:lang w:bidi="ar-AE"/>
        </w:rPr>
      </w:pPr>
      <w:r>
        <w:rPr>
          <w:rStyle w:val="a5"/>
        </w:rPr>
        <w:footnoteRef/>
      </w:r>
      <w:r>
        <w:rPr>
          <w:rFonts w:hint="cs"/>
          <w:rtl/>
          <w:lang w:bidi="ar-AE"/>
        </w:rPr>
        <w:t>مها رءوف السعد و طارقالزبيدي ،</w:t>
      </w:r>
      <w:r>
        <w:rPr>
          <w:rFonts w:hint="cs"/>
          <w:u w:val="single"/>
          <w:rtl/>
          <w:lang w:bidi="ar-AE"/>
        </w:rPr>
        <w:t>المصدر السابق</w:t>
      </w:r>
      <w:r>
        <w:rPr>
          <w:rFonts w:hint="cs"/>
          <w:rtl/>
          <w:lang w:bidi="ar-AE"/>
        </w:rPr>
        <w:t xml:space="preserve"> ، ص33 .</w:t>
      </w:r>
    </w:p>
  </w:footnote>
  <w:footnote w:id="24">
    <w:p w:rsidR="00AC63B3" w:rsidRDefault="004B39A3">
      <w:pPr>
        <w:pStyle w:val="a6"/>
        <w:jc w:val="right"/>
        <w:rPr>
          <w:lang w:bidi="ar-AE"/>
        </w:rPr>
      </w:pPr>
      <w:r>
        <w:rPr>
          <w:rStyle w:val="a5"/>
        </w:rPr>
        <w:footnoteRef/>
      </w:r>
      <w:r>
        <w:rPr>
          <w:rFonts w:hint="cs"/>
          <w:rtl/>
          <w:lang w:bidi="ar-AE"/>
        </w:rPr>
        <w:t>سميعة خليل إبراهيم ،</w:t>
      </w:r>
      <w:r>
        <w:rPr>
          <w:rFonts w:hint="cs"/>
          <w:u w:val="single"/>
          <w:rtl/>
          <w:lang w:bidi="ar-AE"/>
        </w:rPr>
        <w:t>المصدر السابق</w:t>
      </w:r>
      <w:r>
        <w:rPr>
          <w:rFonts w:hint="cs"/>
          <w:rtl/>
          <w:lang w:bidi="ar-AE"/>
        </w:rPr>
        <w:t xml:space="preserve"> ، ص271 .</w:t>
      </w:r>
    </w:p>
  </w:footnote>
  <w:footnote w:id="25">
    <w:p w:rsidR="00AC63B3" w:rsidRDefault="004B39A3">
      <w:pPr>
        <w:pStyle w:val="a6"/>
        <w:jc w:val="right"/>
        <w:rPr>
          <w:lang w:bidi="ar-AE"/>
        </w:rPr>
      </w:pPr>
      <w:r>
        <w:rPr>
          <w:rStyle w:val="a5"/>
        </w:rPr>
        <w:footnoteRef/>
      </w:r>
      <w:r>
        <w:rPr>
          <w:rFonts w:hint="cs"/>
          <w:rtl/>
          <w:lang w:bidi="ar-AE"/>
        </w:rPr>
        <w:t>عبد العظيم ياسين البراك و بتول علي أحمد ؛</w:t>
      </w:r>
      <w:r>
        <w:rPr>
          <w:rFonts w:hint="cs"/>
          <w:u w:val="single"/>
          <w:rtl/>
          <w:lang w:bidi="ar-AE"/>
        </w:rPr>
        <w:t xml:space="preserve">علم المناعة والمصول العملي </w:t>
      </w:r>
      <w:r>
        <w:rPr>
          <w:rFonts w:hint="cs"/>
          <w:rtl/>
          <w:lang w:bidi="ar-AE"/>
        </w:rPr>
        <w:t>، ط1 :( مطابع التعليم العلي ،بغداد ،1991 )    ص36-37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visibility:visible;mso-wrap-style:square" o:bullet="t">
        <v:imagedata r:id="rId1" o:title="msoEE58"/>
      </v:shape>
    </w:pict>
  </w:numPicBullet>
  <w:abstractNum w:abstractNumId="0">
    <w:nsid w:val="148726E0"/>
    <w:multiLevelType w:val="multilevel"/>
    <w:tmpl w:val="148726E0"/>
    <w:lvl w:ilvl="0">
      <w:start w:val="1"/>
      <w:numFmt w:val="arabicAlpha"/>
      <w:lvlText w:val="%1-"/>
      <w:lvlJc w:val="left"/>
      <w:pPr>
        <w:ind w:left="972" w:hanging="360"/>
      </w:pPr>
      <w:rPr>
        <w:rFonts w:hint="default"/>
      </w:rPr>
    </w:lvl>
    <w:lvl w:ilvl="1">
      <w:start w:val="1"/>
      <w:numFmt w:val="lowerLetter"/>
      <w:lvlText w:val="%2."/>
      <w:lvlJc w:val="left"/>
      <w:pPr>
        <w:ind w:left="1692" w:hanging="360"/>
      </w:pPr>
    </w:lvl>
    <w:lvl w:ilvl="2">
      <w:start w:val="1"/>
      <w:numFmt w:val="lowerRoman"/>
      <w:lvlText w:val="%3."/>
      <w:lvlJc w:val="right"/>
      <w:pPr>
        <w:ind w:left="2412" w:hanging="180"/>
      </w:pPr>
    </w:lvl>
    <w:lvl w:ilvl="3">
      <w:start w:val="1"/>
      <w:numFmt w:val="decimal"/>
      <w:lvlText w:val="%4."/>
      <w:lvlJc w:val="left"/>
      <w:pPr>
        <w:ind w:left="3132" w:hanging="360"/>
      </w:pPr>
    </w:lvl>
    <w:lvl w:ilvl="4">
      <w:start w:val="1"/>
      <w:numFmt w:val="lowerLetter"/>
      <w:lvlText w:val="%5."/>
      <w:lvlJc w:val="left"/>
      <w:pPr>
        <w:ind w:left="3852" w:hanging="360"/>
      </w:pPr>
    </w:lvl>
    <w:lvl w:ilvl="5">
      <w:start w:val="1"/>
      <w:numFmt w:val="lowerRoman"/>
      <w:lvlText w:val="%6."/>
      <w:lvlJc w:val="right"/>
      <w:pPr>
        <w:ind w:left="4572" w:hanging="180"/>
      </w:pPr>
    </w:lvl>
    <w:lvl w:ilvl="6">
      <w:start w:val="1"/>
      <w:numFmt w:val="decimal"/>
      <w:lvlText w:val="%7."/>
      <w:lvlJc w:val="left"/>
      <w:pPr>
        <w:ind w:left="5292" w:hanging="360"/>
      </w:pPr>
    </w:lvl>
    <w:lvl w:ilvl="7">
      <w:start w:val="1"/>
      <w:numFmt w:val="lowerLetter"/>
      <w:lvlText w:val="%8."/>
      <w:lvlJc w:val="left"/>
      <w:pPr>
        <w:ind w:left="6012" w:hanging="360"/>
      </w:pPr>
    </w:lvl>
    <w:lvl w:ilvl="8">
      <w:start w:val="1"/>
      <w:numFmt w:val="lowerRoman"/>
      <w:lvlText w:val="%9."/>
      <w:lvlJc w:val="right"/>
      <w:pPr>
        <w:ind w:left="6732" w:hanging="180"/>
      </w:pPr>
    </w:lvl>
  </w:abstractNum>
  <w:abstractNum w:abstractNumId="1">
    <w:nsid w:val="1B512385"/>
    <w:multiLevelType w:val="hybridMultilevel"/>
    <w:tmpl w:val="B7B2CDC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9C366B"/>
    <w:multiLevelType w:val="hybridMultilevel"/>
    <w:tmpl w:val="43767B60"/>
    <w:lvl w:ilvl="0" w:tplc="04090007">
      <w:start w:val="1"/>
      <w:numFmt w:val="bullet"/>
      <w:lvlText w:val=""/>
      <w:lvlPicBulletId w:val="0"/>
      <w:lvlJc w:val="left"/>
      <w:pPr>
        <w:ind w:left="540" w:hanging="360"/>
      </w:pPr>
      <w:rPr>
        <w:rFonts w:ascii="Symbol" w:hAnsi="Symbol" w:hint="default"/>
      </w:rPr>
    </w:lvl>
    <w:lvl w:ilvl="1" w:tplc="A1B07622">
      <w:start w:val="2"/>
      <w:numFmt w:val="bullet"/>
      <w:lvlText w:val="-"/>
      <w:lvlJc w:val="left"/>
      <w:pPr>
        <w:ind w:left="1440" w:hanging="360"/>
      </w:pPr>
      <w:rPr>
        <w:rFonts w:ascii="Simplified Arabic" w:eastAsia="Times New Roman" w:hAnsi="Simplified Arabic" w:cs="Simplified Arab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957B6E"/>
    <w:multiLevelType w:val="hybridMultilevel"/>
    <w:tmpl w:val="1254A79C"/>
    <w:lvl w:ilvl="0" w:tplc="04090007">
      <w:start w:val="1"/>
      <w:numFmt w:val="bullet"/>
      <w:lvlText w:val=""/>
      <w:lvlPicBulletId w:val="0"/>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nsid w:val="2E1E7E2A"/>
    <w:multiLevelType w:val="multilevel"/>
    <w:tmpl w:val="2E1E7E2A"/>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nsid w:val="3DD97E79"/>
    <w:multiLevelType w:val="hybridMultilevel"/>
    <w:tmpl w:val="661CE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555173"/>
    <w:multiLevelType w:val="hybridMultilevel"/>
    <w:tmpl w:val="EDFC5BCC"/>
    <w:lvl w:ilvl="0" w:tplc="966A0988">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A44CCE"/>
    <w:multiLevelType w:val="hybridMultilevel"/>
    <w:tmpl w:val="C39CE998"/>
    <w:lvl w:ilvl="0" w:tplc="7E805E4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2AC2623"/>
    <w:multiLevelType w:val="hybridMultilevel"/>
    <w:tmpl w:val="822C430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843A19"/>
    <w:multiLevelType w:val="hybridMultilevel"/>
    <w:tmpl w:val="7F345DF2"/>
    <w:lvl w:ilvl="0" w:tplc="06E003D6">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CBB02D5"/>
    <w:multiLevelType w:val="hybridMultilevel"/>
    <w:tmpl w:val="8D00A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0413B03"/>
    <w:multiLevelType w:val="hybridMultilevel"/>
    <w:tmpl w:val="FEBC141C"/>
    <w:lvl w:ilvl="0" w:tplc="FFFFFFFF">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7DA57842"/>
    <w:multiLevelType w:val="hybridMultilevel"/>
    <w:tmpl w:val="8E6E94B2"/>
    <w:lvl w:ilvl="0" w:tplc="04090001">
      <w:start w:val="1"/>
      <w:numFmt w:val="bullet"/>
      <w:lvlText w:val=""/>
      <w:lvlJc w:val="left"/>
      <w:pPr>
        <w:ind w:left="4471" w:hanging="360"/>
      </w:pPr>
      <w:rPr>
        <w:rFonts w:ascii="Symbol" w:hAnsi="Symbol" w:hint="default"/>
      </w:rPr>
    </w:lvl>
    <w:lvl w:ilvl="1" w:tplc="04090003" w:tentative="1">
      <w:start w:val="1"/>
      <w:numFmt w:val="bullet"/>
      <w:lvlText w:val="o"/>
      <w:lvlJc w:val="left"/>
      <w:pPr>
        <w:ind w:left="5191" w:hanging="360"/>
      </w:pPr>
      <w:rPr>
        <w:rFonts w:ascii="Courier New" w:hAnsi="Courier New" w:cs="Courier New" w:hint="default"/>
      </w:rPr>
    </w:lvl>
    <w:lvl w:ilvl="2" w:tplc="04090005" w:tentative="1">
      <w:start w:val="1"/>
      <w:numFmt w:val="bullet"/>
      <w:lvlText w:val=""/>
      <w:lvlJc w:val="left"/>
      <w:pPr>
        <w:ind w:left="5911" w:hanging="360"/>
      </w:pPr>
      <w:rPr>
        <w:rFonts w:ascii="Wingdings" w:hAnsi="Wingdings" w:hint="default"/>
      </w:rPr>
    </w:lvl>
    <w:lvl w:ilvl="3" w:tplc="04090001" w:tentative="1">
      <w:start w:val="1"/>
      <w:numFmt w:val="bullet"/>
      <w:lvlText w:val=""/>
      <w:lvlJc w:val="left"/>
      <w:pPr>
        <w:ind w:left="6631" w:hanging="360"/>
      </w:pPr>
      <w:rPr>
        <w:rFonts w:ascii="Symbol" w:hAnsi="Symbol" w:hint="default"/>
      </w:rPr>
    </w:lvl>
    <w:lvl w:ilvl="4" w:tplc="04090003" w:tentative="1">
      <w:start w:val="1"/>
      <w:numFmt w:val="bullet"/>
      <w:lvlText w:val="o"/>
      <w:lvlJc w:val="left"/>
      <w:pPr>
        <w:ind w:left="7351" w:hanging="360"/>
      </w:pPr>
      <w:rPr>
        <w:rFonts w:ascii="Courier New" w:hAnsi="Courier New" w:cs="Courier New" w:hint="default"/>
      </w:rPr>
    </w:lvl>
    <w:lvl w:ilvl="5" w:tplc="04090005" w:tentative="1">
      <w:start w:val="1"/>
      <w:numFmt w:val="bullet"/>
      <w:lvlText w:val=""/>
      <w:lvlJc w:val="left"/>
      <w:pPr>
        <w:ind w:left="8071" w:hanging="360"/>
      </w:pPr>
      <w:rPr>
        <w:rFonts w:ascii="Wingdings" w:hAnsi="Wingdings" w:hint="default"/>
      </w:rPr>
    </w:lvl>
    <w:lvl w:ilvl="6" w:tplc="04090001" w:tentative="1">
      <w:start w:val="1"/>
      <w:numFmt w:val="bullet"/>
      <w:lvlText w:val=""/>
      <w:lvlJc w:val="left"/>
      <w:pPr>
        <w:ind w:left="8791" w:hanging="360"/>
      </w:pPr>
      <w:rPr>
        <w:rFonts w:ascii="Symbol" w:hAnsi="Symbol" w:hint="default"/>
      </w:rPr>
    </w:lvl>
    <w:lvl w:ilvl="7" w:tplc="04090003" w:tentative="1">
      <w:start w:val="1"/>
      <w:numFmt w:val="bullet"/>
      <w:lvlText w:val="o"/>
      <w:lvlJc w:val="left"/>
      <w:pPr>
        <w:ind w:left="9511" w:hanging="360"/>
      </w:pPr>
      <w:rPr>
        <w:rFonts w:ascii="Courier New" w:hAnsi="Courier New" w:cs="Courier New" w:hint="default"/>
      </w:rPr>
    </w:lvl>
    <w:lvl w:ilvl="8" w:tplc="04090005" w:tentative="1">
      <w:start w:val="1"/>
      <w:numFmt w:val="bullet"/>
      <w:lvlText w:val=""/>
      <w:lvlJc w:val="left"/>
      <w:pPr>
        <w:ind w:left="10231" w:hanging="360"/>
      </w:pPr>
      <w:rPr>
        <w:rFonts w:ascii="Wingdings" w:hAnsi="Wingdings" w:hint="default"/>
      </w:rPr>
    </w:lvl>
  </w:abstractNum>
  <w:num w:numId="1">
    <w:abstractNumId w:val="4"/>
  </w:num>
  <w:num w:numId="2">
    <w:abstractNumId w:val="0"/>
  </w:num>
  <w:num w:numId="3">
    <w:abstractNumId w:val="10"/>
  </w:num>
  <w:num w:numId="4">
    <w:abstractNumId w:val="5"/>
  </w:num>
  <w:num w:numId="5">
    <w:abstractNumId w:val="12"/>
  </w:num>
  <w:num w:numId="6">
    <w:abstractNumId w:val="2"/>
  </w:num>
  <w:num w:numId="7">
    <w:abstractNumId w:val="9"/>
  </w:num>
  <w:num w:numId="8">
    <w:abstractNumId w:val="3"/>
  </w:num>
  <w:num w:numId="9">
    <w:abstractNumId w:val="8"/>
  </w:num>
  <w:num w:numId="10">
    <w:abstractNumId w:val="6"/>
  </w:num>
  <w:num w:numId="11">
    <w:abstractNumId w:val="1"/>
  </w:num>
  <w:num w:numId="12">
    <w:abstractNumId w:val="11"/>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A01DD"/>
    <w:rsid w:val="00012C56"/>
    <w:rsid w:val="000557C9"/>
    <w:rsid w:val="0006189C"/>
    <w:rsid w:val="000871F5"/>
    <w:rsid w:val="000C2248"/>
    <w:rsid w:val="00105386"/>
    <w:rsid w:val="001760CA"/>
    <w:rsid w:val="00177863"/>
    <w:rsid w:val="0019327D"/>
    <w:rsid w:val="001A08A1"/>
    <w:rsid w:val="001A378F"/>
    <w:rsid w:val="001D1443"/>
    <w:rsid w:val="00202E27"/>
    <w:rsid w:val="003434F4"/>
    <w:rsid w:val="003A0A79"/>
    <w:rsid w:val="003B3EFB"/>
    <w:rsid w:val="003B700C"/>
    <w:rsid w:val="003D3C69"/>
    <w:rsid w:val="003D76EB"/>
    <w:rsid w:val="003E2728"/>
    <w:rsid w:val="00465529"/>
    <w:rsid w:val="004677E9"/>
    <w:rsid w:val="00495740"/>
    <w:rsid w:val="004B39A3"/>
    <w:rsid w:val="004F1B20"/>
    <w:rsid w:val="00501823"/>
    <w:rsid w:val="00537B4A"/>
    <w:rsid w:val="005C1631"/>
    <w:rsid w:val="005C5A2E"/>
    <w:rsid w:val="00626B21"/>
    <w:rsid w:val="00634EB3"/>
    <w:rsid w:val="006A01DD"/>
    <w:rsid w:val="006C62DA"/>
    <w:rsid w:val="006D0F54"/>
    <w:rsid w:val="0073248E"/>
    <w:rsid w:val="0079703A"/>
    <w:rsid w:val="0080299E"/>
    <w:rsid w:val="00812885"/>
    <w:rsid w:val="008B3372"/>
    <w:rsid w:val="009941AA"/>
    <w:rsid w:val="009B2453"/>
    <w:rsid w:val="009F0B85"/>
    <w:rsid w:val="009F7283"/>
    <w:rsid w:val="00A3508C"/>
    <w:rsid w:val="00A8529D"/>
    <w:rsid w:val="00AA281D"/>
    <w:rsid w:val="00AC50CC"/>
    <w:rsid w:val="00AC63B3"/>
    <w:rsid w:val="00AE6E8C"/>
    <w:rsid w:val="00AF6D3E"/>
    <w:rsid w:val="00BA2C57"/>
    <w:rsid w:val="00BD0F14"/>
    <w:rsid w:val="00C05D75"/>
    <w:rsid w:val="00C23FBE"/>
    <w:rsid w:val="00C36450"/>
    <w:rsid w:val="00C85124"/>
    <w:rsid w:val="00CC7138"/>
    <w:rsid w:val="00CD4653"/>
    <w:rsid w:val="00CF0001"/>
    <w:rsid w:val="00D63E75"/>
    <w:rsid w:val="00DA0FFF"/>
    <w:rsid w:val="00E30C90"/>
    <w:rsid w:val="00E331DC"/>
    <w:rsid w:val="00E40122"/>
    <w:rsid w:val="00E511A2"/>
    <w:rsid w:val="00E70EB8"/>
    <w:rsid w:val="00E77470"/>
    <w:rsid w:val="00E876DB"/>
    <w:rsid w:val="00EA219E"/>
    <w:rsid w:val="00F41D6D"/>
    <w:rsid w:val="00F53910"/>
    <w:rsid w:val="5F65378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lsdException w:name="footer" w:semiHidden="0"/>
    <w:lsdException w:name="caption" w:uiPriority="35" w:qFormat="1"/>
    <w:lsdException w:name="footnote reference" w:uiPriority="0" w:qFormat="1"/>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76DB"/>
    <w:pPr>
      <w:spacing w:after="160" w:line="259"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E876DB"/>
    <w:pPr>
      <w:bidi/>
      <w:spacing w:before="120" w:after="0" w:line="240" w:lineRule="auto"/>
      <w:jc w:val="mediumKashida"/>
    </w:pPr>
    <w:rPr>
      <w:rFonts w:ascii="Times New Roman" w:eastAsia="Times New Roman" w:hAnsi="Times New Roman" w:cs="Simplified Arabic"/>
      <w:sz w:val="28"/>
      <w:szCs w:val="30"/>
      <w:lang w:eastAsia="ar-SA"/>
    </w:rPr>
  </w:style>
  <w:style w:type="paragraph" w:styleId="a4">
    <w:name w:val="footer"/>
    <w:basedOn w:val="a"/>
    <w:link w:val="Char0"/>
    <w:uiPriority w:val="99"/>
    <w:unhideWhenUsed/>
    <w:rsid w:val="00E876DB"/>
    <w:pPr>
      <w:tabs>
        <w:tab w:val="center" w:pos="4153"/>
        <w:tab w:val="right" w:pos="8306"/>
      </w:tabs>
      <w:spacing w:after="0" w:line="240" w:lineRule="auto"/>
    </w:pPr>
  </w:style>
  <w:style w:type="character" w:styleId="a5">
    <w:name w:val="footnote reference"/>
    <w:basedOn w:val="a0"/>
    <w:semiHidden/>
    <w:unhideWhenUsed/>
    <w:qFormat/>
    <w:rsid w:val="00E876DB"/>
    <w:rPr>
      <w:vertAlign w:val="superscript"/>
    </w:rPr>
  </w:style>
  <w:style w:type="paragraph" w:styleId="a6">
    <w:name w:val="footnote text"/>
    <w:basedOn w:val="a"/>
    <w:link w:val="Char1"/>
    <w:semiHidden/>
    <w:unhideWhenUsed/>
    <w:rsid w:val="00E876DB"/>
    <w:pPr>
      <w:spacing w:after="0" w:line="240" w:lineRule="auto"/>
    </w:pPr>
    <w:rPr>
      <w:sz w:val="20"/>
      <w:szCs w:val="20"/>
    </w:rPr>
  </w:style>
  <w:style w:type="paragraph" w:styleId="a7">
    <w:name w:val="header"/>
    <w:basedOn w:val="a"/>
    <w:link w:val="Char2"/>
    <w:uiPriority w:val="99"/>
    <w:unhideWhenUsed/>
    <w:rsid w:val="00E876DB"/>
    <w:pPr>
      <w:tabs>
        <w:tab w:val="center" w:pos="4153"/>
        <w:tab w:val="right" w:pos="8306"/>
      </w:tabs>
      <w:spacing w:after="0" w:line="240" w:lineRule="auto"/>
    </w:pPr>
  </w:style>
  <w:style w:type="character" w:customStyle="1" w:styleId="Char1">
    <w:name w:val="نص حاشية سفلية Char"/>
    <w:basedOn w:val="a0"/>
    <w:link w:val="a6"/>
    <w:uiPriority w:val="99"/>
    <w:semiHidden/>
    <w:qFormat/>
    <w:rsid w:val="00E876DB"/>
    <w:rPr>
      <w:sz w:val="20"/>
      <w:szCs w:val="20"/>
    </w:rPr>
  </w:style>
  <w:style w:type="character" w:customStyle="1" w:styleId="Char">
    <w:name w:val="نص أساسي Char"/>
    <w:basedOn w:val="a0"/>
    <w:link w:val="a3"/>
    <w:rsid w:val="00E876DB"/>
    <w:rPr>
      <w:rFonts w:ascii="Times New Roman" w:eastAsia="Times New Roman" w:hAnsi="Times New Roman" w:cs="Simplified Arabic"/>
      <w:sz w:val="28"/>
      <w:szCs w:val="30"/>
      <w:lang w:eastAsia="ar-SA"/>
    </w:rPr>
  </w:style>
  <w:style w:type="paragraph" w:styleId="a8">
    <w:name w:val="List Paragraph"/>
    <w:basedOn w:val="a"/>
    <w:uiPriority w:val="34"/>
    <w:qFormat/>
    <w:rsid w:val="00E876DB"/>
    <w:pPr>
      <w:ind w:left="720"/>
      <w:contextualSpacing/>
    </w:pPr>
  </w:style>
  <w:style w:type="character" w:customStyle="1" w:styleId="Char2">
    <w:name w:val="رأس صفحة Char"/>
    <w:basedOn w:val="a0"/>
    <w:link w:val="a7"/>
    <w:uiPriority w:val="99"/>
    <w:qFormat/>
    <w:rsid w:val="00E876DB"/>
  </w:style>
  <w:style w:type="character" w:customStyle="1" w:styleId="Char0">
    <w:name w:val="تذييل صفحة Char"/>
    <w:basedOn w:val="a0"/>
    <w:link w:val="a4"/>
    <w:uiPriority w:val="99"/>
    <w:qFormat/>
    <w:rsid w:val="00E876DB"/>
  </w:style>
  <w:style w:type="paragraph" w:styleId="a9">
    <w:name w:val="Balloon Text"/>
    <w:basedOn w:val="a"/>
    <w:link w:val="Char3"/>
    <w:uiPriority w:val="99"/>
    <w:semiHidden/>
    <w:unhideWhenUsed/>
    <w:rsid w:val="00A3508C"/>
    <w:pPr>
      <w:spacing w:after="0" w:line="240" w:lineRule="auto"/>
    </w:pPr>
    <w:rPr>
      <w:rFonts w:ascii="Tahoma" w:hAnsi="Tahoma" w:cs="Tahoma"/>
      <w:sz w:val="16"/>
      <w:szCs w:val="16"/>
    </w:rPr>
  </w:style>
  <w:style w:type="character" w:customStyle="1" w:styleId="Char3">
    <w:name w:val="نص في بالون Char"/>
    <w:basedOn w:val="a0"/>
    <w:link w:val="a9"/>
    <w:uiPriority w:val="99"/>
    <w:semiHidden/>
    <w:rsid w:val="00A3508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67229-C208-4866-B4DD-CE5D25052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2609</Words>
  <Characters>14874</Characters>
  <Application>Microsoft Office Word</Application>
  <DocSecurity>0</DocSecurity>
  <Lines>123</Lines>
  <Paragraphs>34</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17449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Italy 33</cp:lastModifiedBy>
  <cp:revision>2</cp:revision>
  <dcterms:created xsi:type="dcterms:W3CDTF">2025-05-02T07:39:00Z</dcterms:created>
  <dcterms:modified xsi:type="dcterms:W3CDTF">2025-05-02T07:39:00Z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14DB8737AB344405B7B11B3123645D1C_12</vt:lpwstr>
  </property>
</Properties>
</file>