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F0ABD" w14:textId="77777777" w:rsidR="00D53D6B" w:rsidRDefault="002F0065">
      <w:pPr>
        <w:spacing w:before="20" w:line="215" w:lineRule="auto"/>
        <w:ind w:firstLine="1120"/>
        <w:jc w:val="both"/>
        <w:rPr>
          <w:sz w:val="34"/>
        </w:rPr>
      </w:pPr>
      <w:r>
        <w:rPr>
          <w:rFonts w:ascii="Calibri" w:eastAsia="Calibri" w:hAnsi="Calibri" w:hint="eastAsia"/>
          <w:color w:val="000000"/>
          <w:sz w:val="34"/>
        </w:rPr>
        <w:t>Experimental for</w:t>
      </w:r>
      <w:r>
        <w:rPr>
          <w:noProof/>
        </w:rPr>
        <w:drawing>
          <wp:anchor distT="0" distB="0" distL="114300" distR="114300" simplePos="0" relativeHeight="251644416" behindDoc="0" locked="0" layoutInCell="1" allowOverlap="1" wp14:anchorId="11CB7E60" wp14:editId="46BBE664">
            <wp:simplePos x="0" y="0"/>
            <wp:positionH relativeFrom="page">
              <wp:posOffset>0</wp:posOffset>
            </wp:positionH>
            <wp:positionV relativeFrom="page">
              <wp:posOffset>0</wp:posOffset>
            </wp:positionV>
            <wp:extent cx="635000" cy="482600"/>
            <wp:effectExtent l="0" t="0" r="2540" b="4445"/>
            <wp:wrapNone/>
            <wp:docPr id="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5000" cy="482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5440" behindDoc="0" locked="0" layoutInCell="1" allowOverlap="1" wp14:anchorId="3182690A" wp14:editId="73046EE2">
            <wp:simplePos x="0" y="0"/>
            <wp:positionH relativeFrom="page">
              <wp:posOffset>1574800</wp:posOffset>
            </wp:positionH>
            <wp:positionV relativeFrom="page">
              <wp:posOffset>1879600</wp:posOffset>
            </wp:positionV>
            <wp:extent cx="2400300" cy="1676400"/>
            <wp:effectExtent l="0" t="0" r="2540" b="4445"/>
            <wp:wrapNone/>
            <wp:docPr id="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300"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464" behindDoc="0" locked="0" layoutInCell="1" allowOverlap="1" wp14:anchorId="0C1ED488" wp14:editId="5251ECF1">
            <wp:simplePos x="0" y="0"/>
            <wp:positionH relativeFrom="page">
              <wp:posOffset>4953000</wp:posOffset>
            </wp:positionH>
            <wp:positionV relativeFrom="page">
              <wp:posOffset>2933700</wp:posOffset>
            </wp:positionV>
            <wp:extent cx="647700" cy="546100"/>
            <wp:effectExtent l="0" t="0" r="2540" b="4445"/>
            <wp:wrapNone/>
            <wp:docPr id="3"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700" cy="546100"/>
                    </a:xfrm>
                    <a:prstGeom prst="rect">
                      <a:avLst/>
                    </a:prstGeom>
                  </pic:spPr>
                </pic:pic>
              </a:graphicData>
            </a:graphic>
            <wp14:sizeRelH relativeFrom="page">
              <wp14:pctWidth>0</wp14:pctWidth>
            </wp14:sizeRelH>
            <wp14:sizeRelV relativeFrom="page">
              <wp14:pctHeight>0</wp14:pctHeight>
            </wp14:sizeRelV>
          </wp:anchor>
        </w:drawing>
      </w:r>
    </w:p>
    <w:p w14:paraId="60DBD4A4" w14:textId="77777777" w:rsidR="00D53D6B" w:rsidRDefault="002F0065">
      <w:pPr>
        <w:spacing w:before="45" w:line="240" w:lineRule="auto"/>
        <w:ind w:firstLine="20"/>
        <w:jc w:val="both"/>
        <w:rPr>
          <w:sz w:val="34"/>
        </w:rPr>
      </w:pPr>
      <w:r>
        <w:rPr>
          <w:rFonts w:ascii="Calibri" w:eastAsia="Calibri" w:hAnsi="Calibri" w:hint="eastAsia"/>
          <w:color w:val="000000"/>
          <w:sz w:val="34"/>
        </w:rPr>
        <w:t>Instrumental analysis methods</w:t>
      </w:r>
    </w:p>
    <w:p w14:paraId="6C798B91" w14:textId="77777777" w:rsidR="00D53D6B" w:rsidRDefault="002F0065">
      <w:pPr>
        <w:spacing w:before="8" w:line="215" w:lineRule="auto"/>
        <w:ind w:firstLine="1040"/>
        <w:jc w:val="both"/>
        <w:rPr>
          <w:sz w:val="34"/>
        </w:rPr>
      </w:pPr>
      <w:r>
        <w:rPr>
          <w:rFonts w:ascii="Calibri" w:eastAsia="Calibri" w:hAnsi="Calibri" w:hint="eastAsia"/>
          <w:color w:val="000000"/>
          <w:sz w:val="34"/>
        </w:rPr>
        <w:t>The second course</w:t>
      </w:r>
    </w:p>
    <w:p w14:paraId="0DEC1A69" w14:textId="77777777" w:rsidR="00D53D6B" w:rsidRDefault="00D53D6B">
      <w:pPr>
        <w:spacing w:line="240" w:lineRule="auto"/>
        <w:jc w:val="both"/>
        <w:rPr>
          <w:rFonts w:ascii="SimSun" w:eastAsia="SimSun" w:hAnsi="SimSun"/>
          <w:color w:val="000000"/>
          <w:sz w:val="21"/>
        </w:rPr>
      </w:pPr>
    </w:p>
    <w:p w14:paraId="35BDF4CE" w14:textId="77777777" w:rsidR="00D53D6B" w:rsidRDefault="00D53D6B">
      <w:pPr>
        <w:spacing w:line="240" w:lineRule="auto"/>
        <w:jc w:val="both"/>
        <w:rPr>
          <w:rFonts w:ascii="SimSun" w:eastAsia="SimSun" w:hAnsi="SimSun"/>
          <w:color w:val="000000"/>
          <w:sz w:val="21"/>
        </w:rPr>
      </w:pPr>
    </w:p>
    <w:p w14:paraId="53654153" w14:textId="77777777" w:rsidR="00D53D6B" w:rsidRDefault="00D53D6B">
      <w:pPr>
        <w:spacing w:line="240" w:lineRule="auto"/>
        <w:jc w:val="both"/>
        <w:rPr>
          <w:rFonts w:ascii="SimSun" w:eastAsia="SimSun" w:hAnsi="SimSun"/>
          <w:color w:val="000000"/>
          <w:sz w:val="21"/>
        </w:rPr>
      </w:pPr>
    </w:p>
    <w:p w14:paraId="6E87F9B9" w14:textId="77777777" w:rsidR="00D53D6B" w:rsidRDefault="00D53D6B">
      <w:pPr>
        <w:spacing w:line="240" w:lineRule="auto"/>
        <w:jc w:val="both"/>
        <w:rPr>
          <w:rFonts w:ascii="SimSun" w:eastAsia="SimSun" w:hAnsi="SimSun"/>
          <w:color w:val="000000"/>
          <w:sz w:val="21"/>
        </w:rPr>
      </w:pPr>
    </w:p>
    <w:p w14:paraId="71840F9C" w14:textId="77777777" w:rsidR="00D53D6B" w:rsidRDefault="00D53D6B">
      <w:pPr>
        <w:spacing w:line="240" w:lineRule="auto"/>
        <w:jc w:val="both"/>
        <w:rPr>
          <w:rFonts w:ascii="SimSun" w:eastAsia="SimSun" w:hAnsi="SimSun"/>
          <w:color w:val="000000"/>
          <w:sz w:val="21"/>
        </w:rPr>
      </w:pPr>
    </w:p>
    <w:p w14:paraId="7257D8F7" w14:textId="77777777" w:rsidR="00D53D6B" w:rsidRDefault="00D53D6B">
      <w:pPr>
        <w:spacing w:line="240" w:lineRule="auto"/>
        <w:jc w:val="both"/>
        <w:rPr>
          <w:rFonts w:ascii="SimSun" w:eastAsia="SimSun" w:hAnsi="SimSun"/>
          <w:color w:val="000000"/>
          <w:sz w:val="21"/>
        </w:rPr>
      </w:pPr>
    </w:p>
    <w:p w14:paraId="2F2B8154" w14:textId="77777777" w:rsidR="00D53D6B" w:rsidRDefault="00D53D6B">
      <w:pPr>
        <w:spacing w:line="240" w:lineRule="auto"/>
        <w:jc w:val="both"/>
        <w:rPr>
          <w:rFonts w:ascii="SimSun" w:eastAsia="SimSun" w:hAnsi="SimSun"/>
          <w:color w:val="000000"/>
          <w:sz w:val="21"/>
        </w:rPr>
      </w:pPr>
    </w:p>
    <w:p w14:paraId="330D4843" w14:textId="77777777" w:rsidR="00D53D6B" w:rsidRDefault="00D53D6B">
      <w:pPr>
        <w:spacing w:line="240" w:lineRule="auto"/>
        <w:jc w:val="both"/>
        <w:rPr>
          <w:rFonts w:ascii="SimSun" w:eastAsia="SimSun" w:hAnsi="SimSun"/>
          <w:color w:val="000000"/>
          <w:sz w:val="21"/>
        </w:rPr>
      </w:pPr>
    </w:p>
    <w:p w14:paraId="1F99F687" w14:textId="77777777" w:rsidR="00D53D6B" w:rsidRDefault="00D53D6B">
      <w:pPr>
        <w:spacing w:line="240" w:lineRule="auto"/>
        <w:jc w:val="both"/>
        <w:rPr>
          <w:rFonts w:ascii="SimSun" w:eastAsia="SimSun" w:hAnsi="SimSun"/>
          <w:color w:val="000000"/>
          <w:sz w:val="21"/>
        </w:rPr>
      </w:pPr>
    </w:p>
    <w:p w14:paraId="709357C1" w14:textId="77777777" w:rsidR="00D53D6B" w:rsidRDefault="00D53D6B">
      <w:pPr>
        <w:spacing w:line="240" w:lineRule="auto"/>
        <w:jc w:val="both"/>
        <w:rPr>
          <w:rFonts w:ascii="SimSun" w:eastAsia="SimSun" w:hAnsi="SimSun"/>
          <w:color w:val="000000"/>
          <w:sz w:val="21"/>
        </w:rPr>
      </w:pPr>
    </w:p>
    <w:p w14:paraId="5F9A8896" w14:textId="77777777" w:rsidR="00D53D6B" w:rsidRDefault="00D53D6B">
      <w:pPr>
        <w:spacing w:line="240" w:lineRule="auto"/>
        <w:jc w:val="both"/>
        <w:rPr>
          <w:rFonts w:ascii="SimSun" w:eastAsia="SimSun" w:hAnsi="SimSun"/>
          <w:color w:val="000000"/>
          <w:sz w:val="21"/>
        </w:rPr>
      </w:pPr>
    </w:p>
    <w:p w14:paraId="4676DDE6" w14:textId="77777777" w:rsidR="00D53D6B" w:rsidRDefault="00D53D6B">
      <w:pPr>
        <w:spacing w:line="240" w:lineRule="auto"/>
        <w:jc w:val="both"/>
        <w:rPr>
          <w:rFonts w:ascii="SimSun" w:eastAsia="SimSun" w:hAnsi="SimSun"/>
          <w:color w:val="000000"/>
          <w:sz w:val="21"/>
        </w:rPr>
      </w:pPr>
    </w:p>
    <w:p w14:paraId="592BA09D" w14:textId="77777777" w:rsidR="00D53D6B" w:rsidRDefault="00D53D6B">
      <w:pPr>
        <w:spacing w:line="240" w:lineRule="auto"/>
        <w:jc w:val="both"/>
        <w:rPr>
          <w:rFonts w:ascii="SimSun" w:eastAsia="SimSun" w:hAnsi="SimSun"/>
          <w:color w:val="000000"/>
          <w:sz w:val="21"/>
        </w:rPr>
      </w:pPr>
    </w:p>
    <w:p w14:paraId="79BD7BA0" w14:textId="77777777" w:rsidR="00D53D6B" w:rsidRDefault="00D53D6B">
      <w:pPr>
        <w:spacing w:line="240" w:lineRule="auto"/>
        <w:jc w:val="both"/>
        <w:rPr>
          <w:rFonts w:ascii="SimSun" w:eastAsia="SimSun" w:hAnsi="SimSun"/>
          <w:color w:val="000000"/>
          <w:sz w:val="21"/>
        </w:rPr>
      </w:pPr>
    </w:p>
    <w:p w14:paraId="753CAC19" w14:textId="77777777" w:rsidR="00D53D6B" w:rsidRDefault="00D53D6B">
      <w:pPr>
        <w:spacing w:line="240" w:lineRule="auto"/>
        <w:jc w:val="both"/>
        <w:rPr>
          <w:rFonts w:ascii="SimSun" w:eastAsia="SimSun" w:hAnsi="SimSun"/>
          <w:color w:val="000000"/>
          <w:sz w:val="21"/>
        </w:rPr>
      </w:pPr>
    </w:p>
    <w:p w14:paraId="1551D1DC" w14:textId="77777777" w:rsidR="00D53D6B" w:rsidRDefault="002F0065">
      <w:pPr>
        <w:spacing w:before="3" w:line="249" w:lineRule="auto"/>
        <w:ind w:firstLine="200"/>
        <w:jc w:val="both"/>
        <w:rPr>
          <w:sz w:val="34"/>
        </w:rPr>
      </w:pPr>
      <w:r>
        <w:rPr>
          <w:rFonts w:ascii="Calibri" w:eastAsia="Calibri" w:hAnsi="Calibri" w:hint="eastAsia"/>
          <w:color w:val="000000"/>
          <w:sz w:val="34"/>
        </w:rPr>
        <w:t xml:space="preserve">University of </w:t>
      </w:r>
      <w:proofErr w:type="spellStart"/>
      <w:proofErr w:type="gramStart"/>
      <w:r>
        <w:rPr>
          <w:rFonts w:ascii="Calibri" w:eastAsia="Calibri" w:hAnsi="Calibri" w:hint="eastAsia"/>
          <w:color w:val="000000"/>
          <w:sz w:val="34"/>
        </w:rPr>
        <w:t>Baghdad,Iraq</w:t>
      </w:r>
      <w:proofErr w:type="spellEnd"/>
      <w:proofErr w:type="gramEnd"/>
    </w:p>
    <w:p w14:paraId="7EECA19C" w14:textId="77777777" w:rsidR="00D53D6B" w:rsidRDefault="002F0065">
      <w:pPr>
        <w:spacing w:before="6" w:line="240" w:lineRule="auto"/>
        <w:ind w:firstLine="360"/>
        <w:jc w:val="both"/>
        <w:rPr>
          <w:sz w:val="34"/>
        </w:rPr>
      </w:pPr>
      <w:r>
        <w:rPr>
          <w:rFonts w:ascii="Calibri" w:eastAsia="Calibri" w:hAnsi="Calibri" w:hint="eastAsia"/>
          <w:color w:val="000000"/>
          <w:sz w:val="34"/>
        </w:rPr>
        <w:t>College science for women</w:t>
      </w:r>
    </w:p>
    <w:p w14:paraId="5700E2D2" w14:textId="77777777" w:rsidR="00D53D6B" w:rsidRDefault="002F0065">
      <w:pPr>
        <w:spacing w:before="43" w:line="240" w:lineRule="auto"/>
        <w:ind w:firstLine="620"/>
        <w:jc w:val="both"/>
        <w:rPr>
          <w:sz w:val="34"/>
        </w:rPr>
        <w:sectPr w:rsidR="00D53D6B">
          <w:headerReference w:type="default" r:id="rId10"/>
          <w:type w:val="continuous"/>
          <w:pgSz w:w="11900" w:h="16460"/>
          <w:pgMar w:top="1200" w:right="1920" w:bottom="2640" w:left="1920" w:header="300" w:footer="1320" w:gutter="0"/>
          <w:cols w:space="720"/>
        </w:sectPr>
      </w:pPr>
      <w:r>
        <w:rPr>
          <w:rFonts w:ascii="Calibri" w:eastAsia="Calibri" w:hAnsi="Calibri" w:hint="eastAsia"/>
          <w:color w:val="000000"/>
          <w:sz w:val="34"/>
        </w:rPr>
        <w:t>Chemistry department</w:t>
      </w:r>
      <w:r>
        <w:br w:type="page"/>
      </w:r>
    </w:p>
    <w:p w14:paraId="55BE9501" w14:textId="77777777" w:rsidR="00D53D6B" w:rsidRDefault="002F0065">
      <w:pPr>
        <w:spacing w:line="220" w:lineRule="auto"/>
        <w:ind w:firstLine="40"/>
        <w:jc w:val="both"/>
        <w:rPr>
          <w:sz w:val="23"/>
        </w:rPr>
      </w:pPr>
      <w:r>
        <w:rPr>
          <w:rFonts w:ascii="Calibri" w:eastAsia="Calibri" w:hAnsi="Calibri" w:hint="eastAsia"/>
          <w:b/>
          <w:color w:val="000000"/>
          <w:sz w:val="23"/>
        </w:rPr>
        <w:lastRenderedPageBreak/>
        <w:t>No Experience (8)</w:t>
      </w:r>
      <w:r>
        <w:rPr>
          <w:noProof/>
        </w:rPr>
        <mc:AlternateContent>
          <mc:Choice Requires="wps">
            <w:drawing>
              <wp:anchor distT="0" distB="0" distL="114300" distR="114300" simplePos="0" relativeHeight="251648512" behindDoc="0" locked="0" layoutInCell="1" allowOverlap="1" wp14:anchorId="5DE5EA23" wp14:editId="585430E2">
                <wp:simplePos x="0" y="0"/>
                <wp:positionH relativeFrom="page">
                  <wp:posOffset>495300</wp:posOffset>
                </wp:positionH>
                <wp:positionV relativeFrom="page">
                  <wp:posOffset>5334000</wp:posOffset>
                </wp:positionV>
                <wp:extent cx="5486400" cy="927100"/>
                <wp:effectExtent l="0" t="0" r="635" b="14605"/>
                <wp:wrapNone/>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EB9CC" w14:textId="77777777" w:rsidR="00D53D6B" w:rsidRDefault="002F0065">
                            <w:pPr>
                              <w:spacing w:line="240" w:lineRule="auto"/>
                              <w:ind w:firstLine="500"/>
                              <w:jc w:val="both"/>
                              <w:rPr>
                                <w:sz w:val="23"/>
                              </w:rPr>
                            </w:pPr>
                            <w:r>
                              <w:rPr>
                                <w:rFonts w:ascii="Calibri" w:eastAsia="Calibri" w:hAnsi="Calibri" w:hint="eastAsia"/>
                                <w:color w:val="000000"/>
                                <w:sz w:val="23"/>
                              </w:rPr>
                              <w:t xml:space="preserve">Figure above shows the spectrum of compounds x and y When the collection of these spectrums </w:t>
                            </w:r>
                            <w:proofErr w:type="gramStart"/>
                            <w:r>
                              <w:rPr>
                                <w:rFonts w:ascii="Calibri" w:eastAsia="Calibri" w:hAnsi="Calibri" w:hint="eastAsia"/>
                                <w:color w:val="000000"/>
                                <w:sz w:val="23"/>
                              </w:rPr>
                              <w:t>get</w:t>
                            </w:r>
                            <w:proofErr w:type="gramEnd"/>
                            <w:r>
                              <w:rPr>
                                <w:rFonts w:ascii="Calibri" w:eastAsia="Calibri" w:hAnsi="Calibri" w:hint="eastAsia"/>
                                <w:color w:val="000000"/>
                                <w:sz w:val="23"/>
                              </w:rPr>
                              <w:t xml:space="preserve"> a compound x+y To resolve this issue, has been chosen as the best two wavelengths showed the highest absorbance for two compounds represents λ 1 and λ2 and the total the absorption represents the sum of absorption for each, and can be in writing the following equations</w:t>
                            </w:r>
                          </w:p>
                        </w:txbxContent>
                      </wps:txbx>
                      <wps:bodyPr wrap="none" lIns="25400" tIns="0" rIns="25400" bIns="0">
                        <a:spAutoFit/>
                      </wps:bodyPr>
                    </wps:wsp>
                  </a:graphicData>
                </a:graphic>
              </wp:anchor>
            </w:drawing>
          </mc:Choice>
          <mc:Fallback>
            <w:pict>
              <v:shapetype w14:anchorId="5DE5EA23" id="_x0000_t202" coordsize="21600,21600" o:spt="202" path="m,l,21600r21600,l21600,xe">
                <v:stroke joinstyle="miter"/>
                <v:path gradientshapeok="t" o:connecttype="rect"/>
              </v:shapetype>
              <v:shape id="文本框 2" o:spid="_x0000_s1026" type="#_x0000_t202" style="position:absolute;left:0;text-align:left;margin-left:39pt;margin-top:420pt;width:6in;height:73pt;z-index:2516485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" filled="f" stroked="f" strokeweight=".5pt">
                <v:textbox style="mso-fit-shape-to-text:t" inset="2pt,0,2pt,0">
                  <w:txbxContent>
                    <w:p w14:paraId="790EB9CC" w14:textId="77777777" w:rsidR="00D53D6B" w:rsidRDefault="002F0065">
                      <w:pPr>
                        <w:spacing w:line="240" w:lineRule="auto"/>
                        <w:ind w:firstLine="500"/>
                        <w:jc w:val="both"/>
                        <w:rPr>
                          <w:sz w:val="23"/>
                        </w:rPr>
                      </w:pPr>
                      <w:r>
                        <w:rPr>
                          <w:rFonts w:ascii="Calibri" w:eastAsia="Calibri" w:hAnsi="Calibri" w:hint="eastAsia"/>
                          <w:color w:val="000000"/>
                          <w:sz w:val="23"/>
                        </w:rPr>
                        <w:t xml:space="preserve">Figure above shows the spectrum of compounds x and y When the collection of these spectrums </w:t>
                      </w:r>
                      <w:proofErr w:type="gramStart"/>
                      <w:r>
                        <w:rPr>
                          <w:rFonts w:ascii="Calibri" w:eastAsia="Calibri" w:hAnsi="Calibri" w:hint="eastAsia"/>
                          <w:color w:val="000000"/>
                          <w:sz w:val="23"/>
                        </w:rPr>
                        <w:t>get</w:t>
                      </w:r>
                      <w:proofErr w:type="gramEnd"/>
                      <w:r>
                        <w:rPr>
                          <w:rFonts w:ascii="Calibri" w:eastAsia="Calibri" w:hAnsi="Calibri" w:hint="eastAsia"/>
                          <w:color w:val="000000"/>
                          <w:sz w:val="23"/>
                        </w:rPr>
                        <w:t xml:space="preserve"> a compound x+y To resolve this issue, has been chosen as the best two wavelengths showed the highest absorbance for two compounds represents λ 1 and λ2 and the total the absorption represents the sum of absorption for each, and can be in writing the following equations</w:t>
                      </w:r>
                    </w:p>
                  </w:txbxContent>
                </v:textbox>
                <w10:wrap anchorx="page" anchory="page"/>
              </v:shape>
            </w:pict>
          </mc:Fallback>
        </mc:AlternateContent>
      </w:r>
      <w:r>
        <w:rPr>
          <w:noProof/>
        </w:rPr>
        <mc:AlternateContent>
          <mc:Choice Requires="wps">
            <w:drawing>
              <wp:anchor distT="0" distB="0" distL="114300" distR="114300" simplePos="0" relativeHeight="251649536" behindDoc="0" locked="0" layoutInCell="1" allowOverlap="1" wp14:anchorId="30E424B8" wp14:editId="3B617FC9">
                <wp:simplePos x="0" y="0"/>
                <wp:positionH relativeFrom="page">
                  <wp:posOffset>495300</wp:posOffset>
                </wp:positionH>
                <wp:positionV relativeFrom="page">
                  <wp:posOffset>6781800</wp:posOffset>
                </wp:positionV>
                <wp:extent cx="6223000" cy="228600"/>
                <wp:effectExtent l="0" t="0" r="635" b="14605"/>
                <wp:wrapNone/>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45F3D" w14:textId="77777777" w:rsidR="00D53D6B" w:rsidRDefault="00000000">
                            <w:pPr>
                              <w:spacing w:line="254" w:lineRule="auto"/>
                              <w:jc w:val="both"/>
                              <w:rPr>
                                <w:sz w:val="23"/>
                              </w:rPr>
                            </w:pPr>
                            <m:oMath>
                              <m:sSub>
                                <m:sSubPr>
                                  <m:ctrlPr>
                                    <w:rPr>
                                      <w:rFonts w:ascii="Cambria Math" w:hAnsi="Cambria Math"/>
                                    </w:rPr>
                                  </m:ctrlPr>
                                </m:sSubPr>
                                <m:e>
                                  <m:r>
                                    <w:rPr>
                                      <w:rFonts w:ascii="Calibri" w:eastAsia="Calibri" w:hAnsi="Calibri" w:hint="eastAsia"/>
                                      <w:color w:val="000000"/>
                                      <w:sz w:val="23"/>
                                    </w:rPr>
                                    <m:t>A</m:t>
                                  </m:r>
                                </m:e>
                                <m:sub>
                                  <m:r>
                                    <w:rPr>
                                      <w:rFonts w:ascii="Calibri" w:eastAsia="Calibri" w:hAnsi="Calibri" w:hint="eastAsia"/>
                                      <w:color w:val="000000"/>
                                      <w:sz w:val="23"/>
                                    </w:rPr>
                                    <m:t>T</m:t>
                                  </m:r>
                                </m:sub>
                              </m:sSub>
                              <m:r>
                                <w:rPr>
                                  <w:rFonts w:ascii="Calibri" w:eastAsia="Calibri" w:hAnsi="Calibri" w:hint="eastAsia"/>
                                  <w:color w:val="000000"/>
                                  <w:sz w:val="23"/>
                                </w:rPr>
                                <m:t>=</m:t>
                              </m:r>
                              <m:sSub>
                                <m:sSubPr>
                                  <m:ctrlPr>
                                    <w:rPr>
                                      <w:rFonts w:ascii="Cambria Math" w:hAnsi="Cambria Math"/>
                                    </w:rPr>
                                  </m:ctrlPr>
                                </m:sSubPr>
                                <m:e>
                                  <m:r>
                                    <w:rPr>
                                      <w:rFonts w:ascii="Calibri" w:eastAsia="Calibri" w:hAnsi="Calibri" w:hint="eastAsia"/>
                                      <w:color w:val="000000"/>
                                      <w:sz w:val="23"/>
                                    </w:rPr>
                                    <m:t>A</m:t>
                                  </m:r>
                                </m:e>
                                <m:sub>
                                  <m:r>
                                    <w:rPr>
                                      <w:rFonts w:ascii="Calibri" w:eastAsia="Calibri" w:hAnsi="Calibri" w:hint="eastAsia"/>
                                      <w:color w:val="000000"/>
                                      <w:sz w:val="23"/>
                                    </w:rPr>
                                    <m:t>1</m:t>
                                  </m:r>
                                </m:sub>
                              </m:sSub>
                              <m:r>
                                <w:rPr>
                                  <w:rFonts w:ascii="Calibri" w:eastAsia="Calibri" w:hAnsi="Calibri" w:hint="eastAsia"/>
                                  <w:color w:val="000000"/>
                                  <w:sz w:val="23"/>
                                </w:rPr>
                                <m:t>+</m:t>
                              </m:r>
                              <m:sSub>
                                <m:sSubPr>
                                  <m:ctrlPr>
                                    <w:rPr>
                                      <w:rFonts w:ascii="Cambria Math" w:hAnsi="Cambria Math"/>
                                    </w:rPr>
                                  </m:ctrlPr>
                                </m:sSubPr>
                                <m:e>
                                  <m:r>
                                    <w:rPr>
                                      <w:rFonts w:ascii="Calibri" w:eastAsia="Calibri" w:hAnsi="Calibri" w:hint="eastAsia"/>
                                      <w:color w:val="000000"/>
                                      <w:sz w:val="23"/>
                                    </w:rPr>
                                    <m:t>A</m:t>
                                  </m:r>
                                </m:e>
                                <m:sub>
                                  <m:r>
                                    <w:rPr>
                                      <w:rFonts w:ascii="Calibri" w:eastAsia="Calibri" w:hAnsi="Calibri" w:hint="eastAsia"/>
                                      <w:color w:val="000000"/>
                                      <w:sz w:val="23"/>
                                    </w:rPr>
                                    <m:t>2</m:t>
                                  </m:r>
                                </m:sub>
                              </m:sSub>
                              <m:r>
                                <w:rPr>
                                  <w:rFonts w:ascii="Calibri" w:eastAsia="Calibri" w:hAnsi="Calibri" w:hint="eastAsia"/>
                                  <w:color w:val="000000"/>
                                  <w:sz w:val="23"/>
                                </w:rPr>
                                <m:t>+</m:t>
                              </m:r>
                              <m:sSub>
                                <m:sSubPr>
                                  <m:ctrlPr>
                                    <w:rPr>
                                      <w:rFonts w:ascii="Cambria Math" w:hAnsi="Cambria Math"/>
                                    </w:rPr>
                                  </m:ctrlPr>
                                </m:sSubPr>
                                <m:e>
                                  <m:r>
                                    <w:rPr>
                                      <w:rFonts w:ascii="Calibri" w:eastAsia="Calibri" w:hAnsi="Calibri" w:hint="eastAsia"/>
                                      <w:color w:val="000000"/>
                                      <w:sz w:val="23"/>
                                    </w:rPr>
                                    <m:t>A</m:t>
                                  </m:r>
                                </m:e>
                                <m:sub>
                                  <m:r>
                                    <w:rPr>
                                      <w:rFonts w:ascii="Calibri" w:eastAsia="Calibri" w:hAnsi="Calibri" w:hint="eastAsia"/>
                                      <w:color w:val="000000"/>
                                      <w:sz w:val="23"/>
                                    </w:rPr>
                                    <m:t>3</m:t>
                                  </m:r>
                                </m:sub>
                              </m:sSub>
                              <m:r>
                                <w:rPr>
                                  <w:rFonts w:ascii="Calibri" w:eastAsia="Calibri" w:hAnsi="Calibri" w:hint="eastAsia"/>
                                  <w:color w:val="000000"/>
                                  <w:sz w:val="23"/>
                                </w:rPr>
                                <m:t>+</m:t>
                              </m:r>
                              <m:sSub>
                                <m:sSubPr>
                                  <m:ctrlPr>
                                    <w:rPr>
                                      <w:rFonts w:ascii="Cambria Math" w:hAnsi="Cambria Math"/>
                                    </w:rPr>
                                  </m:ctrlPr>
                                </m:sSubPr>
                                <m:e>
                                  <m:r>
                                    <w:rPr>
                                      <w:rFonts w:ascii="Calibri" w:eastAsia="Calibri" w:hAnsi="Calibri" w:hint="eastAsia"/>
                                      <w:color w:val="000000"/>
                                      <w:sz w:val="23"/>
                                    </w:rPr>
                                    <m:t>A</m:t>
                                  </m:r>
                                </m:e>
                                <m:sub>
                                  <m:r>
                                    <w:rPr>
                                      <w:rFonts w:ascii="Calibri" w:eastAsia="Calibri" w:hAnsi="Calibri" w:hint="eastAsia"/>
                                      <w:color w:val="000000"/>
                                      <w:sz w:val="23"/>
                                    </w:rPr>
                                    <m:t>n</m:t>
                                  </m:r>
                                </m:sub>
                              </m:sSub>
                            </m:oMath>
                            <w:r w:rsidR="002F0065">
                              <w:rPr>
                                <w:rFonts w:ascii="Calibri" w:eastAsia="Calibri" w:hAnsi="Calibri" w:hint="eastAsia"/>
                                <w:color w:val="000000"/>
                                <w:sz w:val="23"/>
                              </w:rPr>
                              <w:t xml:space="preserve">                                                       c8</w:t>
                            </w:r>
                          </w:p>
                        </w:txbxContent>
                      </wps:txbx>
                      <wps:bodyPr wrap="none" lIns="25400" tIns="0" rIns="25400" bIns="0">
                        <a:spAutoFit/>
                      </wps:bodyPr>
                    </wps:wsp>
                  </a:graphicData>
                </a:graphic>
              </wp:anchor>
            </w:drawing>
          </mc:Choice>
          <mc:Fallback>
            <w:pict>
              <v:shape w14:anchorId="30E424B8" id="_x0000_s1027" type="#_x0000_t202" style="position:absolute;left:0;text-align:left;margin-left:39pt;margin-top:534pt;width:490pt;height:18pt;z-index:25164953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" filled="f" stroked="f" strokeweight=".5pt">
                <v:textbox style="mso-fit-shape-to-text:t" inset="2pt,0,2pt,0">
                  <w:txbxContent>
                    <w:p w14:paraId="63445F3D" w14:textId="77777777" w:rsidR="00D53D6B" w:rsidRDefault="00000000">
                      <w:pPr>
                        <w:spacing w:line="254" w:lineRule="auto"/>
                        <w:jc w:val="both"/>
                        <w:rPr>
                          <w:sz w:val="23"/>
                        </w:rPr>
                      </w:pPr>
                      <m:oMath>
                        <m:sSub>
                          <m:sSubPr>
                            <m:ctrlPr>
                              <w:rPr>
                                <w:rFonts w:ascii="Cambria Math" w:hAnsi="Cambria Math"/>
                              </w:rPr>
                            </m:ctrlPr>
                          </m:sSubPr>
                          <m:e>
                            <m:r>
                              <w:rPr>
                                <w:rFonts w:ascii="Calibri" w:eastAsia="Calibri" w:hAnsi="Calibri" w:hint="eastAsia"/>
                                <w:color w:val="000000"/>
                                <w:sz w:val="23"/>
                              </w:rPr>
                              <m:t>A</m:t>
                            </m:r>
                          </m:e>
                          <m:sub>
                            <m:r>
                              <w:rPr>
                                <w:rFonts w:ascii="Calibri" w:eastAsia="Calibri" w:hAnsi="Calibri" w:hint="eastAsia"/>
                                <w:color w:val="000000"/>
                                <w:sz w:val="23"/>
                              </w:rPr>
                              <m:t>T</m:t>
                            </m:r>
                          </m:sub>
                        </m:sSub>
                        <m:r>
                          <w:rPr>
                            <w:rFonts w:ascii="Calibri" w:eastAsia="Calibri" w:hAnsi="Calibri" w:hint="eastAsia"/>
                            <w:color w:val="000000"/>
                            <w:sz w:val="23"/>
                          </w:rPr>
                          <m:t>=</m:t>
                        </m:r>
                        <m:sSub>
                          <m:sSubPr>
                            <m:ctrlPr>
                              <w:rPr>
                                <w:rFonts w:ascii="Cambria Math" w:hAnsi="Cambria Math"/>
                              </w:rPr>
                            </m:ctrlPr>
                          </m:sSubPr>
                          <m:e>
                            <m:r>
                              <w:rPr>
                                <w:rFonts w:ascii="Calibri" w:eastAsia="Calibri" w:hAnsi="Calibri" w:hint="eastAsia"/>
                                <w:color w:val="000000"/>
                                <w:sz w:val="23"/>
                              </w:rPr>
                              <m:t>A</m:t>
                            </m:r>
                          </m:e>
                          <m:sub>
                            <m:r>
                              <w:rPr>
                                <w:rFonts w:ascii="Calibri" w:eastAsia="Calibri" w:hAnsi="Calibri" w:hint="eastAsia"/>
                                <w:color w:val="000000"/>
                                <w:sz w:val="23"/>
                              </w:rPr>
                              <m:t>1</m:t>
                            </m:r>
                          </m:sub>
                        </m:sSub>
                        <m:r>
                          <w:rPr>
                            <w:rFonts w:ascii="Calibri" w:eastAsia="Calibri" w:hAnsi="Calibri" w:hint="eastAsia"/>
                            <w:color w:val="000000"/>
                            <w:sz w:val="23"/>
                          </w:rPr>
                          <m:t>+</m:t>
                        </m:r>
                        <m:sSub>
                          <m:sSubPr>
                            <m:ctrlPr>
                              <w:rPr>
                                <w:rFonts w:ascii="Cambria Math" w:hAnsi="Cambria Math"/>
                              </w:rPr>
                            </m:ctrlPr>
                          </m:sSubPr>
                          <m:e>
                            <m:r>
                              <w:rPr>
                                <w:rFonts w:ascii="Calibri" w:eastAsia="Calibri" w:hAnsi="Calibri" w:hint="eastAsia"/>
                                <w:color w:val="000000"/>
                                <w:sz w:val="23"/>
                              </w:rPr>
                              <m:t>A</m:t>
                            </m:r>
                          </m:e>
                          <m:sub>
                            <m:r>
                              <w:rPr>
                                <w:rFonts w:ascii="Calibri" w:eastAsia="Calibri" w:hAnsi="Calibri" w:hint="eastAsia"/>
                                <w:color w:val="000000"/>
                                <w:sz w:val="23"/>
                              </w:rPr>
                              <m:t>2</m:t>
                            </m:r>
                          </m:sub>
                        </m:sSub>
                        <m:r>
                          <w:rPr>
                            <w:rFonts w:ascii="Calibri" w:eastAsia="Calibri" w:hAnsi="Calibri" w:hint="eastAsia"/>
                            <w:color w:val="000000"/>
                            <w:sz w:val="23"/>
                          </w:rPr>
                          <m:t>+</m:t>
                        </m:r>
                        <m:sSub>
                          <m:sSubPr>
                            <m:ctrlPr>
                              <w:rPr>
                                <w:rFonts w:ascii="Cambria Math" w:hAnsi="Cambria Math"/>
                              </w:rPr>
                            </m:ctrlPr>
                          </m:sSubPr>
                          <m:e>
                            <m:r>
                              <w:rPr>
                                <w:rFonts w:ascii="Calibri" w:eastAsia="Calibri" w:hAnsi="Calibri" w:hint="eastAsia"/>
                                <w:color w:val="000000"/>
                                <w:sz w:val="23"/>
                              </w:rPr>
                              <m:t>A</m:t>
                            </m:r>
                          </m:e>
                          <m:sub>
                            <m:r>
                              <w:rPr>
                                <w:rFonts w:ascii="Calibri" w:eastAsia="Calibri" w:hAnsi="Calibri" w:hint="eastAsia"/>
                                <w:color w:val="000000"/>
                                <w:sz w:val="23"/>
                              </w:rPr>
                              <m:t>3</m:t>
                            </m:r>
                          </m:sub>
                        </m:sSub>
                        <m:r>
                          <w:rPr>
                            <w:rFonts w:ascii="Calibri" w:eastAsia="Calibri" w:hAnsi="Calibri" w:hint="eastAsia"/>
                            <w:color w:val="000000"/>
                            <w:sz w:val="23"/>
                          </w:rPr>
                          <m:t>+</m:t>
                        </m:r>
                        <m:sSub>
                          <m:sSubPr>
                            <m:ctrlPr>
                              <w:rPr>
                                <w:rFonts w:ascii="Cambria Math" w:hAnsi="Cambria Math"/>
                              </w:rPr>
                            </m:ctrlPr>
                          </m:sSubPr>
                          <m:e>
                            <m:r>
                              <w:rPr>
                                <w:rFonts w:ascii="Calibri" w:eastAsia="Calibri" w:hAnsi="Calibri" w:hint="eastAsia"/>
                                <w:color w:val="000000"/>
                                <w:sz w:val="23"/>
                              </w:rPr>
                              <m:t>A</m:t>
                            </m:r>
                          </m:e>
                          <m:sub>
                            <m:r>
                              <w:rPr>
                                <w:rFonts w:ascii="Calibri" w:eastAsia="Calibri" w:hAnsi="Calibri" w:hint="eastAsia"/>
                                <w:color w:val="000000"/>
                                <w:sz w:val="23"/>
                              </w:rPr>
                              <m:t>n</m:t>
                            </m:r>
                          </m:sub>
                        </m:sSub>
                      </m:oMath>
                      <w:r w:rsidR="002F0065">
                        <w:rPr>
                          <w:rFonts w:ascii="Calibri" w:eastAsia="Calibri" w:hAnsi="Calibri" w:hint="eastAsia"/>
                          <w:color w:val="000000"/>
                          <w:sz w:val="23"/>
                        </w:rPr>
                        <w:t xml:space="preserve">                                                       c8</w:t>
                      </w:r>
                    </w:p>
                  </w:txbxContent>
                </v:textbox>
                <w10:wrap anchorx="page" anchory="page"/>
              </v:shape>
            </w:pict>
          </mc:Fallback>
        </mc:AlternateContent>
      </w:r>
      <w:r>
        <w:rPr>
          <w:noProof/>
        </w:rPr>
        <mc:AlternateContent>
          <mc:Choice Requires="wps">
            <w:drawing>
              <wp:anchor distT="0" distB="0" distL="114300" distR="114300" simplePos="0" relativeHeight="251650560" behindDoc="0" locked="0" layoutInCell="1" allowOverlap="1" wp14:anchorId="26700CCD" wp14:editId="33A7D297">
                <wp:simplePos x="0" y="0"/>
                <wp:positionH relativeFrom="page">
                  <wp:posOffset>469900</wp:posOffset>
                </wp:positionH>
                <wp:positionV relativeFrom="page">
                  <wp:posOffset>7480300</wp:posOffset>
                </wp:positionV>
                <wp:extent cx="6083300" cy="1993900"/>
                <wp:effectExtent l="0" t="0" r="635" b="14605"/>
                <wp:wrapNone/>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AE18A" w14:textId="77777777" w:rsidR="00D53D6B" w:rsidRDefault="002F0065">
                            <w:pPr>
                              <w:spacing w:line="240" w:lineRule="auto"/>
                              <w:ind w:firstLine="440"/>
                              <w:jc w:val="both"/>
                              <w:rPr>
                                <w:sz w:val="23"/>
                              </w:rPr>
                            </w:pPr>
                            <w:r>
                              <w:rPr>
                                <w:rFonts w:ascii="Calibri" w:eastAsia="Calibri" w:hAnsi="Calibri" w:hint="eastAsia"/>
                                <w:color w:val="000000"/>
                                <w:sz w:val="23"/>
                              </w:rPr>
                              <w:t xml:space="preserve">Although volumetric and gravimetric mass analyses are commonly </w:t>
                            </w:r>
                            <w:proofErr w:type="gramStart"/>
                            <w:r>
                              <w:rPr>
                                <w:rFonts w:ascii="Calibri" w:eastAsia="Calibri" w:hAnsi="Calibri" w:hint="eastAsia"/>
                                <w:color w:val="000000"/>
                                <w:sz w:val="23"/>
                              </w:rPr>
                              <w:t>used,spectroscopy</w:t>
                            </w:r>
                            <w:proofErr w:type="gramEnd"/>
                            <w:r>
                              <w:rPr>
                                <w:rFonts w:ascii="Calibri" w:eastAsia="Calibri" w:hAnsi="Calibri" w:hint="eastAsia"/>
                                <w:color w:val="000000"/>
                                <w:sz w:val="23"/>
                              </w:rPr>
                              <w:t xml:space="preserve"> is the technique most often used for modern chemical analysis.Spectroscopy is the study of electromagnetic radiation emitted or absorbed by a given chemical species. Since the quantity of radiation absorbed or emitted can be related to 0.04the quantity of the absorbing or emitting species present, this technique can be used 0.08for quantitative analysis. There are many spectroscopic techniques available from X</w:t>
                            </w:r>
                            <w:proofErr w:type="gramStart"/>
                            <w:r>
                              <w:rPr>
                                <w:rFonts w:ascii="Calibri" w:eastAsia="Calibri" w:hAnsi="Calibri" w:hint="eastAsia"/>
                                <w:color w:val="000000"/>
                                <w:sz w:val="23"/>
                              </w:rPr>
                              <w:t>-  0</w:t>
                            </w:r>
                            <w:proofErr w:type="gramEnd"/>
                            <w:r>
                              <w:rPr>
                                <w:rFonts w:ascii="Calibri" w:eastAsia="Calibri" w:hAnsi="Calibri" w:hint="eastAsia"/>
                                <w:color w:val="000000"/>
                                <w:sz w:val="23"/>
                              </w:rPr>
                              <w:t xml:space="preserve">.42rays, ultraviolet, infrared,and visible light, to name a few. We will consider one </w:t>
                            </w:r>
                            <w:proofErr w:type="gramStart"/>
                            <w:r>
                              <w:rPr>
                                <w:rFonts w:ascii="Calibri" w:eastAsia="Calibri" w:hAnsi="Calibri" w:hint="eastAsia"/>
                                <w:color w:val="000000"/>
                                <w:sz w:val="23"/>
                              </w:rPr>
                              <w:t>form  0</w:t>
                            </w:r>
                            <w:proofErr w:type="gramEnd"/>
                            <w:r>
                              <w:rPr>
                                <w:rFonts w:ascii="Calibri" w:eastAsia="Calibri" w:hAnsi="Calibri" w:hint="eastAsia"/>
                                <w:color w:val="000000"/>
                                <w:sz w:val="23"/>
                              </w:rPr>
                              <w:t xml:space="preserve">.16here which is based on the absorption of visible light. If a liquid is colored, it </w:t>
                            </w:r>
                            <w:proofErr w:type="gramStart"/>
                            <w:r>
                              <w:rPr>
                                <w:rFonts w:ascii="Calibri" w:eastAsia="Calibri" w:hAnsi="Calibri" w:hint="eastAsia"/>
                                <w:color w:val="000000"/>
                                <w:sz w:val="23"/>
                              </w:rPr>
                              <w:t>is  0</w:t>
                            </w:r>
                            <w:proofErr w:type="gramEnd"/>
                            <w:r>
                              <w:rPr>
                                <w:rFonts w:ascii="Calibri" w:eastAsia="Calibri" w:hAnsi="Calibri" w:hint="eastAsia"/>
                                <w:color w:val="000000"/>
                                <w:sz w:val="23"/>
                              </w:rPr>
                              <w:t>.18because some component of the liquid absorbs visible light. In a solution, the greater the concentration of the light-absorbing substance, the more light absorbed and the more intense the color of the solution. The quantity of light</w:t>
                            </w:r>
                          </w:p>
                        </w:txbxContent>
                      </wps:txbx>
                      <wps:bodyPr wrap="none" lIns="25400" tIns="0" rIns="25400" bIns="0">
                        <a:spAutoFit/>
                      </wps:bodyPr>
                    </wps:wsp>
                  </a:graphicData>
                </a:graphic>
              </wp:anchor>
            </w:drawing>
          </mc:Choice>
          <mc:Fallback>
            <w:pict>
              <v:shape w14:anchorId="26700CCD" id="_x0000_s1028" type="#_x0000_t202" style="position:absolute;left:0;text-align:left;margin-left:37pt;margin-top:589pt;width:479pt;height:157pt;z-index:25165056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" filled="f" stroked="f" strokeweight=".5pt">
                <v:textbox style="mso-fit-shape-to-text:t" inset="2pt,0,2pt,0">
                  <w:txbxContent>
                    <w:p w14:paraId="057AE18A" w14:textId="77777777" w:rsidR="00D53D6B" w:rsidRDefault="002F0065">
                      <w:pPr>
                        <w:spacing w:line="240" w:lineRule="auto"/>
                        <w:ind w:firstLine="440"/>
                        <w:jc w:val="both"/>
                        <w:rPr>
                          <w:sz w:val="23"/>
                        </w:rPr>
                      </w:pPr>
                      <w:r>
                        <w:rPr>
                          <w:rFonts w:ascii="Calibri" w:eastAsia="Calibri" w:hAnsi="Calibri" w:hint="eastAsia"/>
                          <w:color w:val="000000"/>
                          <w:sz w:val="23"/>
                        </w:rPr>
                        <w:t xml:space="preserve">Although volumetric and gravimetric mass analyses are commonly </w:t>
                      </w:r>
                      <w:proofErr w:type="gramStart"/>
                      <w:r>
                        <w:rPr>
                          <w:rFonts w:ascii="Calibri" w:eastAsia="Calibri" w:hAnsi="Calibri" w:hint="eastAsia"/>
                          <w:color w:val="000000"/>
                          <w:sz w:val="23"/>
                        </w:rPr>
                        <w:t>used,spectroscopy</w:t>
                      </w:r>
                      <w:proofErr w:type="gramEnd"/>
                      <w:r>
                        <w:rPr>
                          <w:rFonts w:ascii="Calibri" w:eastAsia="Calibri" w:hAnsi="Calibri" w:hint="eastAsia"/>
                          <w:color w:val="000000"/>
                          <w:sz w:val="23"/>
                        </w:rPr>
                        <w:t xml:space="preserve"> is the technique most often used for modern chemical analysis.Spectroscopy is the study of electromagnetic radiation emitted or absorbed by a given chemical species. Since the quantity of radiation absorbed or emitted can be related to 0.04the quantity of the absorbing or emitting species present, this technique can be used 0.08for quantitative analysis. There are many spectroscopic techniques available from X</w:t>
                      </w:r>
                      <w:proofErr w:type="gramStart"/>
                      <w:r>
                        <w:rPr>
                          <w:rFonts w:ascii="Calibri" w:eastAsia="Calibri" w:hAnsi="Calibri" w:hint="eastAsia"/>
                          <w:color w:val="000000"/>
                          <w:sz w:val="23"/>
                        </w:rPr>
                        <w:t>-  0</w:t>
                      </w:r>
                      <w:proofErr w:type="gramEnd"/>
                      <w:r>
                        <w:rPr>
                          <w:rFonts w:ascii="Calibri" w:eastAsia="Calibri" w:hAnsi="Calibri" w:hint="eastAsia"/>
                          <w:color w:val="000000"/>
                          <w:sz w:val="23"/>
                        </w:rPr>
                        <w:t xml:space="preserve">.42rays, ultraviolet, infrared,and visible light, to name a few. We will consider one </w:t>
                      </w:r>
                      <w:proofErr w:type="gramStart"/>
                      <w:r>
                        <w:rPr>
                          <w:rFonts w:ascii="Calibri" w:eastAsia="Calibri" w:hAnsi="Calibri" w:hint="eastAsia"/>
                          <w:color w:val="000000"/>
                          <w:sz w:val="23"/>
                        </w:rPr>
                        <w:t>form  0</w:t>
                      </w:r>
                      <w:proofErr w:type="gramEnd"/>
                      <w:r>
                        <w:rPr>
                          <w:rFonts w:ascii="Calibri" w:eastAsia="Calibri" w:hAnsi="Calibri" w:hint="eastAsia"/>
                          <w:color w:val="000000"/>
                          <w:sz w:val="23"/>
                        </w:rPr>
                        <w:t xml:space="preserve">.16here which is based on the absorption of visible light. If a liquid is colored, it </w:t>
                      </w:r>
                      <w:proofErr w:type="gramStart"/>
                      <w:r>
                        <w:rPr>
                          <w:rFonts w:ascii="Calibri" w:eastAsia="Calibri" w:hAnsi="Calibri" w:hint="eastAsia"/>
                          <w:color w:val="000000"/>
                          <w:sz w:val="23"/>
                        </w:rPr>
                        <w:t>is  0</w:t>
                      </w:r>
                      <w:proofErr w:type="gramEnd"/>
                      <w:r>
                        <w:rPr>
                          <w:rFonts w:ascii="Calibri" w:eastAsia="Calibri" w:hAnsi="Calibri" w:hint="eastAsia"/>
                          <w:color w:val="000000"/>
                          <w:sz w:val="23"/>
                        </w:rPr>
                        <w:t>.18because some component of the liquid absorbs visible light. In a solution, the greater the concentration of the light-absorbing substance, the more light absorbed and the more intense the color of the solution. The quantity of light</w:t>
                      </w:r>
                    </w:p>
                  </w:txbxContent>
                </v:textbox>
                <w10:wrap anchorx="page" anchory="page"/>
              </v:shape>
            </w:pict>
          </mc:Fallback>
        </mc:AlternateContent>
      </w:r>
    </w:p>
    <w:p w14:paraId="0B673566" w14:textId="77777777" w:rsidR="00D53D6B" w:rsidRDefault="002F0065">
      <w:pPr>
        <w:spacing w:line="225" w:lineRule="auto"/>
        <w:ind w:left="60" w:right="1900"/>
        <w:jc w:val="both"/>
        <w:rPr>
          <w:sz w:val="23"/>
        </w:rPr>
      </w:pPr>
      <w:r>
        <w:rPr>
          <w:rFonts w:ascii="Calibri" w:eastAsia="Calibri" w:hAnsi="Calibri" w:hint="eastAsia"/>
          <w:b/>
          <w:color w:val="000000"/>
          <w:sz w:val="23"/>
        </w:rPr>
        <w:t>Experiment name: spectroscopy in the visible region (absorption spectrum and</w:t>
      </w:r>
      <w:r>
        <w:rPr>
          <w:rFonts w:ascii="Calibri" w:eastAsia="Calibri" w:hAnsi="Calibri" w:hint="eastAsia"/>
          <w:color w:val="000000"/>
          <w:sz w:val="23"/>
        </w:rPr>
        <w:t xml:space="preserve"> </w:t>
      </w:r>
      <w:r>
        <w:rPr>
          <w:rFonts w:ascii="Calibri" w:eastAsia="Calibri" w:hAnsi="Calibri" w:hint="eastAsia"/>
          <w:b/>
          <w:color w:val="000000"/>
          <w:sz w:val="23"/>
        </w:rPr>
        <w:t>Peer law and the analysis mixtures of two component at the same time).</w:t>
      </w:r>
    </w:p>
    <w:p w14:paraId="117846C0" w14:textId="77777777" w:rsidR="00D53D6B" w:rsidRDefault="002F0065">
      <w:pPr>
        <w:spacing w:line="225" w:lineRule="auto"/>
        <w:ind w:left="80" w:right="1880"/>
        <w:jc w:val="both"/>
        <w:rPr>
          <w:sz w:val="23"/>
        </w:rPr>
      </w:pPr>
      <w:r>
        <w:rPr>
          <w:rFonts w:ascii="Calibri" w:eastAsia="Calibri" w:hAnsi="Calibri" w:hint="eastAsia"/>
          <w:b/>
          <w:color w:val="000000"/>
          <w:sz w:val="23"/>
        </w:rPr>
        <w:t>Theoretical part</w:t>
      </w:r>
      <w:r>
        <w:rPr>
          <w:rFonts w:ascii="Calibri" w:eastAsia="Calibri" w:hAnsi="Calibri" w:hint="eastAsia"/>
          <w:color w:val="000000"/>
          <w:sz w:val="23"/>
        </w:rPr>
        <w:t>: -in most cases we can often determination each component in the mixture by the spectrometer even if when the overlap of the absorption spectrum of these compounds and the reason for this is that the values of absorption are to the gathering.</w:t>
      </w:r>
    </w:p>
    <w:p w14:paraId="4E3EEC2C" w14:textId="77777777" w:rsidR="00D53D6B" w:rsidRDefault="00D53D6B">
      <w:pPr>
        <w:spacing w:line="240" w:lineRule="auto"/>
        <w:jc w:val="both"/>
        <w:rPr>
          <w:rFonts w:ascii="SimSun" w:eastAsia="SimSun" w:hAnsi="SimSun"/>
          <w:color w:val="000000"/>
          <w:sz w:val="21"/>
        </w:rPr>
      </w:pPr>
    </w:p>
    <w:p w14:paraId="5EF72535" w14:textId="77777777" w:rsidR="00D53D6B" w:rsidRDefault="002F0065">
      <w:pPr>
        <w:jc w:val="center"/>
      </w:pPr>
      <w:r>
        <w:rPr>
          <w:noProof/>
        </w:rPr>
        <w:drawing>
          <wp:inline distT="0" distB="0" distL="0" distR="0" wp14:anchorId="4846B496" wp14:editId="5B8AAE24">
            <wp:extent cx="4356100" cy="2603500"/>
            <wp:effectExtent l="0" t="0" r="0" b="0"/>
            <wp:docPr id="6"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Bitmap Image.jpg"/>
                    <pic:cNvPicPr/>
                  </pic:nvPicPr>
                  <pic:blipFill>
                    <a:blip r:embed="rId11" cstate="print"/>
                    <a:stretch>
                      <a:fillRect/>
                    </a:stretch>
                  </pic:blipFill>
                  <pic:spPr>
                    <a:xfrm>
                      <a:off x="0" y="0"/>
                      <a:ext cx="4356100" cy="2603500"/>
                    </a:xfrm>
                    <a:prstGeom prst="rect">
                      <a:avLst/>
                    </a:prstGeom>
                  </pic:spPr>
                </pic:pic>
              </a:graphicData>
            </a:graphic>
          </wp:inline>
        </w:drawing>
      </w:r>
    </w:p>
    <w:p w14:paraId="4A5B3832" w14:textId="77777777" w:rsidR="00D53D6B" w:rsidRDefault="002F0065">
      <w:pPr>
        <w:spacing w:line="240" w:lineRule="auto"/>
        <w:ind w:firstLine="80"/>
        <w:jc w:val="both"/>
        <w:rPr>
          <w:sz w:val="23"/>
        </w:rPr>
      </w:pPr>
      <w:r>
        <w:rPr>
          <w:rFonts w:ascii="Calibri" w:eastAsia="Calibri" w:hAnsi="Calibri" w:hint="eastAsia"/>
          <w:b/>
          <w:color w:val="000000"/>
          <w:sz w:val="23"/>
        </w:rPr>
        <w:t>A two-component mixture with significant spectral overlap</w:t>
      </w:r>
    </w:p>
    <w:p w14:paraId="2887BD1E" w14:textId="77777777" w:rsidR="00D53D6B" w:rsidRDefault="002F0065">
      <w:pPr>
        <w:ind w:left="80" w:right="660"/>
        <w:jc w:val="both"/>
        <w:rPr>
          <w:sz w:val="23"/>
        </w:rPr>
      </w:pPr>
      <w:r>
        <w:rPr>
          <w:rFonts w:ascii="Calibri" w:eastAsia="Calibri" w:hAnsi="Calibri" w:hint="eastAsia"/>
          <w:color w:val="000000"/>
          <w:sz w:val="23"/>
        </w:rPr>
        <w:t>Figure shows a simulated two-component mixture with significant overlap of the     u1o spectra at the absorbance maxima.                                                us0</w:t>
      </w:r>
    </w:p>
    <w:p w14:paraId="7A6EF166" w14:textId="77777777" w:rsidR="00D53D6B" w:rsidRDefault="002F0065">
      <w:pPr>
        <w:spacing w:line="240" w:lineRule="auto"/>
        <w:ind w:firstLine="9240"/>
        <w:jc w:val="both"/>
        <w:rPr>
          <w:sz w:val="23"/>
        </w:rPr>
      </w:pPr>
      <w:r>
        <w:rPr>
          <w:rFonts w:ascii="Calibri" w:eastAsia="Calibri" w:hAnsi="Calibri" w:hint="eastAsia"/>
          <w:color w:val="000000"/>
          <w:sz w:val="23"/>
        </w:rPr>
        <w:t>510</w:t>
      </w:r>
    </w:p>
    <w:p w14:paraId="0D2FDD87" w14:textId="77777777" w:rsidR="00D53D6B" w:rsidRDefault="002F0065">
      <w:pPr>
        <w:spacing w:before="80" w:line="288" w:lineRule="auto"/>
        <w:ind w:firstLine="9220"/>
        <w:jc w:val="both"/>
        <w:rPr>
          <w:sz w:val="23"/>
        </w:rPr>
      </w:pPr>
      <w:r>
        <w:rPr>
          <w:rFonts w:ascii="Calibri" w:eastAsia="Calibri" w:hAnsi="Calibri" w:hint="eastAsia"/>
          <w:color w:val="000000"/>
          <w:sz w:val="23"/>
        </w:rPr>
        <w:t>540</w:t>
      </w:r>
    </w:p>
    <w:p w14:paraId="0052471C" w14:textId="77777777" w:rsidR="00D53D6B" w:rsidRDefault="002F0065">
      <w:pPr>
        <w:spacing w:before="42" w:line="302" w:lineRule="auto"/>
        <w:ind w:firstLine="9240"/>
        <w:jc w:val="both"/>
        <w:rPr>
          <w:sz w:val="23"/>
        </w:rPr>
      </w:pPr>
      <w:r>
        <w:rPr>
          <w:rFonts w:ascii="Calibri" w:eastAsia="Calibri" w:hAnsi="Calibri" w:hint="eastAsia"/>
          <w:color w:val="000000"/>
          <w:sz w:val="23"/>
        </w:rPr>
        <w:t>575</w:t>
      </w:r>
    </w:p>
    <w:p w14:paraId="6F7EA016" w14:textId="77777777" w:rsidR="00D53D6B" w:rsidRDefault="002F0065">
      <w:pPr>
        <w:spacing w:before="65" w:line="335" w:lineRule="auto"/>
        <w:ind w:firstLine="9220"/>
        <w:jc w:val="both"/>
        <w:rPr>
          <w:sz w:val="23"/>
        </w:rPr>
      </w:pPr>
      <w:r>
        <w:rPr>
          <w:rFonts w:ascii="Calibri" w:eastAsia="Calibri" w:hAnsi="Calibri" w:hint="eastAsia"/>
          <w:color w:val="000000"/>
          <w:sz w:val="23"/>
        </w:rPr>
        <w:t>630</w:t>
      </w:r>
    </w:p>
    <w:p w14:paraId="67D05E8F" w14:textId="77777777" w:rsidR="00D53D6B" w:rsidRDefault="002F0065">
      <w:pPr>
        <w:spacing w:before="42" w:line="240" w:lineRule="auto"/>
        <w:ind w:left="60" w:right="680"/>
        <w:jc w:val="both"/>
        <w:rPr>
          <w:sz w:val="23"/>
        </w:rPr>
      </w:pPr>
      <w:r>
        <w:rPr>
          <w:rFonts w:ascii="Calibri" w:eastAsia="Calibri" w:hAnsi="Calibri" w:hint="eastAsia"/>
          <w:color w:val="000000"/>
          <w:sz w:val="23"/>
        </w:rPr>
        <w:t xml:space="preserve">When λ1 we get the </w:t>
      </w:r>
      <w:proofErr w:type="gramStart"/>
      <w:r>
        <w:rPr>
          <w:rFonts w:ascii="Calibri" w:eastAsia="Calibri" w:hAnsi="Calibri" w:hint="eastAsia"/>
          <w:b/>
          <w:color w:val="000000"/>
          <w:sz w:val="23"/>
        </w:rPr>
        <w:t>Multi-component</w:t>
      </w:r>
      <w:proofErr w:type="gramEnd"/>
      <w:r>
        <w:rPr>
          <w:rFonts w:ascii="Calibri" w:eastAsia="Calibri" w:hAnsi="Calibri" w:hint="eastAsia"/>
          <w:b/>
          <w:color w:val="000000"/>
          <w:sz w:val="23"/>
        </w:rPr>
        <w:t xml:space="preserve"> mixture:</w:t>
      </w:r>
      <w:r>
        <w:rPr>
          <w:rFonts w:ascii="Calibri" w:eastAsia="Calibri" w:hAnsi="Calibri" w:hint="eastAsia"/>
          <w:color w:val="000000"/>
          <w:sz w:val="23"/>
        </w:rPr>
        <w:t xml:space="preserve">                                      C5.2        Cさ3</w:t>
      </w:r>
    </w:p>
    <w:p w14:paraId="3FC871D6" w14:textId="77777777" w:rsidR="00D53D6B" w:rsidRDefault="00D53D6B">
      <w:pPr>
        <w:spacing w:line="240" w:lineRule="auto"/>
        <w:jc w:val="both"/>
        <w:rPr>
          <w:rFonts w:ascii="SimSun" w:eastAsia="SimSun" w:hAnsi="SimSun"/>
          <w:color w:val="000000"/>
          <w:sz w:val="21"/>
        </w:rPr>
      </w:pPr>
    </w:p>
    <w:p w14:paraId="07C3E913" w14:textId="77777777" w:rsidR="00D53D6B" w:rsidRDefault="00000000">
      <w:pPr>
        <w:spacing w:line="191" w:lineRule="auto"/>
        <w:ind w:firstLine="60"/>
        <w:jc w:val="both"/>
        <w:rPr>
          <w:sz w:val="23"/>
        </w:rPr>
      </w:pPr>
      <m:oMath>
        <m:sSub>
          <m:sSubPr>
            <m:ctrlPr>
              <w:rPr>
                <w:rFonts w:ascii="Cambria Math" w:hAnsi="Cambria Math"/>
              </w:rPr>
            </m:ctrlPr>
          </m:sSubPr>
          <m:e>
            <m:r>
              <w:rPr>
                <w:rFonts w:ascii="Calibri" w:eastAsia="Calibri" w:hAnsi="Calibri" w:hint="eastAsia"/>
                <w:color w:val="000000"/>
                <w:sz w:val="23"/>
              </w:rPr>
              <m:t>A</m:t>
            </m:r>
          </m:e>
          <m:sub>
            <m:r>
              <w:rPr>
                <w:rFonts w:ascii="Calibri" w:eastAsia="Calibri" w:hAnsi="Calibri" w:hint="eastAsia"/>
                <w:color w:val="000000"/>
                <w:sz w:val="23"/>
              </w:rPr>
              <m:t>T</m:t>
            </m:r>
          </m:sub>
        </m:sSub>
        <m:r>
          <w:rPr>
            <w:rFonts w:ascii="Calibri" w:eastAsia="Calibri" w:hAnsi="Calibri" w:hint="eastAsia"/>
            <w:color w:val="000000"/>
            <w:sz w:val="23"/>
          </w:rPr>
          <m:t>=ϵb</m:t>
        </m:r>
        <m:sSub>
          <m:sSubPr>
            <m:ctrlPr>
              <w:rPr>
                <w:rFonts w:ascii="Cambria Math" w:hAnsi="Cambria Math"/>
              </w:rPr>
            </m:ctrlPr>
          </m:sSubPr>
          <m:e>
            <m:r>
              <w:rPr>
                <w:rFonts w:ascii="Calibri" w:eastAsia="Calibri" w:hAnsi="Calibri" w:hint="eastAsia"/>
                <w:color w:val="000000"/>
                <w:sz w:val="23"/>
              </w:rPr>
              <m:t>c</m:t>
            </m:r>
          </m:e>
          <m:sub>
            <m:r>
              <w:rPr>
                <w:rFonts w:ascii="Calibri" w:eastAsia="Calibri" w:hAnsi="Calibri" w:hint="eastAsia"/>
                <w:color w:val="000000"/>
                <w:sz w:val="23"/>
              </w:rPr>
              <m:t>X</m:t>
            </m:r>
          </m:sub>
        </m:sSub>
        <m:r>
          <w:rPr>
            <w:rFonts w:ascii="Calibri" w:eastAsia="Calibri" w:hAnsi="Calibri" w:hint="eastAsia"/>
            <w:color w:val="000000"/>
            <w:sz w:val="23"/>
          </w:rPr>
          <m:t>+ϵb</m:t>
        </m:r>
        <m:sSub>
          <m:sSubPr>
            <m:ctrlPr>
              <w:rPr>
                <w:rFonts w:ascii="Cambria Math" w:hAnsi="Cambria Math"/>
              </w:rPr>
            </m:ctrlPr>
          </m:sSubPr>
          <m:e>
            <m:r>
              <w:rPr>
                <w:rFonts w:ascii="Calibri" w:eastAsia="Calibri" w:hAnsi="Calibri" w:hint="eastAsia"/>
                <w:color w:val="000000"/>
                <w:sz w:val="23"/>
              </w:rPr>
              <m:t>c</m:t>
            </m:r>
          </m:e>
          <m:sub>
            <m:r>
              <w:rPr>
                <w:rFonts w:ascii="Calibri" w:eastAsia="Calibri" w:hAnsi="Calibri" w:hint="eastAsia"/>
                <w:color w:val="000000"/>
                <w:sz w:val="23"/>
              </w:rPr>
              <m:t>Y</m:t>
            </m:r>
          </m:sub>
        </m:sSub>
        <m:r>
          <w:rPr>
            <w:rFonts w:ascii="Calibri" w:eastAsia="Calibri" w:hAnsi="Calibri" w:hint="eastAsia"/>
            <w:color w:val="000000"/>
            <w:sz w:val="23"/>
          </w:rPr>
          <m:t>+.</m:t>
        </m:r>
      </m:oMath>
      <w:r w:rsidR="002F0065">
        <w:rPr>
          <w:rFonts w:ascii="Calibri" w:eastAsia="Calibri" w:hAnsi="Calibri" w:hint="eastAsia"/>
          <w:color w:val="000000"/>
          <w:sz w:val="23"/>
        </w:rPr>
        <w:t xml:space="preserve">     </w:t>
      </w:r>
      <w:proofErr w:type="gramStart"/>
      <w:r w:rsidR="002F0065">
        <w:rPr>
          <w:rFonts w:ascii="Calibri" w:eastAsia="Calibri" w:hAnsi="Calibri" w:hint="eastAsia"/>
          <w:color w:val="000000"/>
          <w:sz w:val="23"/>
        </w:rPr>
        <w:t>.ε</w:t>
      </w:r>
      <w:proofErr w:type="gramEnd"/>
      <w:r w:rsidR="002F0065">
        <w:rPr>
          <w:rFonts w:ascii="Calibri" w:eastAsia="Calibri" w:hAnsi="Calibri" w:hint="eastAsia"/>
          <w:color w:val="000000"/>
          <w:sz w:val="23"/>
        </w:rPr>
        <w:t>nbcn</w:t>
      </w:r>
    </w:p>
    <w:p w14:paraId="01D13893" w14:textId="77777777" w:rsidR="00D53D6B" w:rsidRDefault="002F0065">
      <w:pPr>
        <w:spacing w:before="52" w:line="268" w:lineRule="auto"/>
        <w:ind w:firstLine="80"/>
        <w:jc w:val="both"/>
        <w:rPr>
          <w:sz w:val="23"/>
        </w:rPr>
      </w:pPr>
      <w:proofErr w:type="gramStart"/>
      <w:r>
        <w:rPr>
          <w:rFonts w:ascii="Calibri" w:eastAsia="Calibri" w:hAnsi="Calibri" w:hint="eastAsia"/>
          <w:color w:val="000000"/>
          <w:sz w:val="23"/>
        </w:rPr>
        <w:t>Where:n</w:t>
      </w:r>
      <w:proofErr w:type="gramEnd"/>
      <w:r>
        <w:rPr>
          <w:rFonts w:ascii="Calibri" w:eastAsia="Calibri" w:hAnsi="Calibri" w:hint="eastAsia"/>
          <w:color w:val="000000"/>
          <w:sz w:val="23"/>
        </w:rPr>
        <w:t>=x,y,z         ,n-refer to absorbing Components          0.2         0-1</w:t>
      </w:r>
    </w:p>
    <w:p w14:paraId="52741B7E" w14:textId="77777777" w:rsidR="00D53D6B" w:rsidRDefault="00D53D6B">
      <w:pPr>
        <w:spacing w:line="240" w:lineRule="auto"/>
        <w:jc w:val="both"/>
        <w:rPr>
          <w:rFonts w:ascii="SimSun" w:eastAsia="SimSun" w:hAnsi="SimSun"/>
          <w:color w:val="000000"/>
          <w:sz w:val="21"/>
        </w:rPr>
      </w:pPr>
    </w:p>
    <w:p w14:paraId="4B4FA48A" w14:textId="2FF4C2C8" w:rsidR="00D53D6B" w:rsidRDefault="002F0065">
      <w:pPr>
        <w:spacing w:before="12" w:line="311" w:lineRule="auto"/>
        <w:ind w:left="9020" w:right="280" w:hanging="180"/>
        <w:jc w:val="both"/>
        <w:rPr>
          <w:sz w:val="23"/>
        </w:rPr>
        <w:sectPr w:rsidR="00D53D6B">
          <w:headerReference w:type="default" r:id="rId12"/>
          <w:type w:val="continuous"/>
          <w:pgSz w:w="11900" w:h="15620"/>
          <w:pgMar w:top="1200" w:right="720" w:bottom="720" w:left="720" w:header="300" w:footer="360" w:gutter="0"/>
          <w:cols w:space="720"/>
        </w:sectPr>
      </w:pPr>
      <w:r>
        <w:rPr>
          <w:rFonts w:ascii="Calibri" w:eastAsia="Calibri" w:hAnsi="Calibri" w:hint="eastAsia"/>
          <w:color w:val="000000"/>
          <w:sz w:val="23"/>
        </w:rPr>
        <w:t>400-66010m원</w:t>
      </w:r>
    </w:p>
    <w:p w14:paraId="496824F7" w14:textId="77777777" w:rsidR="00D53D6B" w:rsidRDefault="002F0065">
      <w:pPr>
        <w:spacing w:line="249" w:lineRule="auto"/>
        <w:ind w:left="500" w:right="520" w:firstLine="100"/>
        <w:jc w:val="both"/>
        <w:rPr>
          <w:sz w:val="23"/>
        </w:rPr>
      </w:pPr>
      <w:r>
        <w:rPr>
          <w:rFonts w:ascii="Calibri" w:eastAsia="Calibri" w:hAnsi="Calibri" w:hint="eastAsia"/>
          <w:color w:val="000000"/>
          <w:sz w:val="23"/>
        </w:rPr>
        <w:lastRenderedPageBreak/>
        <w:t xml:space="preserve">absorbed by a substance can be measured using a spectrophotometer. The instrument consists of:(1) a source that emits all wavelengths of light in the visible region (wavelengths 400 to 700 nm); (2) a monochromator which selects a given wavelength of light; (3) a sample holder for the solution being measured; and (4) a detector which compares the intensity of incident light Io to the intensity of light after it has passed through the sample I. When a beam of light passes through a substance, some of the energy is often absorbed by the substance. This causes a decrease in the intensity of the transmitted beam. The ratio I/Io is called the transmittance, T, a measure of the fraction of light that passes through the sample holder (or cuvette) which contains the absorbing solution. The amount of light absorbed by the solution is given by the </w:t>
      </w:r>
      <w:proofErr w:type="gramStart"/>
      <w:r>
        <w:rPr>
          <w:rFonts w:ascii="Calibri" w:eastAsia="Calibri" w:hAnsi="Calibri" w:hint="eastAsia"/>
          <w:color w:val="000000"/>
          <w:sz w:val="23"/>
        </w:rPr>
        <w:t>absorbance,A</w:t>
      </w:r>
      <w:proofErr w:type="gramEnd"/>
      <w:r>
        <w:rPr>
          <w:rFonts w:ascii="Calibri" w:eastAsia="Calibri" w:hAnsi="Calibri" w:hint="eastAsia"/>
          <w:color w:val="000000"/>
          <w:sz w:val="23"/>
        </w:rPr>
        <w:t>,</w:t>
      </w:r>
      <w:r>
        <w:rPr>
          <w:noProof/>
        </w:rPr>
        <w:drawing>
          <wp:anchor distT="0" distB="0" distL="114300" distR="114300" simplePos="0" relativeHeight="251651584" behindDoc="0" locked="0" layoutInCell="1" allowOverlap="1" wp14:anchorId="72477823" wp14:editId="3AD8C77C">
            <wp:simplePos x="0" y="0"/>
            <wp:positionH relativeFrom="page">
              <wp:posOffset>1968500</wp:posOffset>
            </wp:positionH>
            <wp:positionV relativeFrom="page">
              <wp:posOffset>3022600</wp:posOffset>
            </wp:positionV>
            <wp:extent cx="2006600" cy="1028700"/>
            <wp:effectExtent l="0" t="0" r="2540" b="4445"/>
            <wp:wrapNone/>
            <wp:docPr id="13"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6600" cy="1028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0" locked="0" layoutInCell="1" allowOverlap="1" wp14:anchorId="2969A1C3" wp14:editId="546F74C7">
            <wp:simplePos x="0" y="0"/>
            <wp:positionH relativeFrom="page">
              <wp:posOffset>4610100</wp:posOffset>
            </wp:positionH>
            <wp:positionV relativeFrom="page">
              <wp:posOffset>3340100</wp:posOffset>
            </wp:positionV>
            <wp:extent cx="1765300" cy="685800"/>
            <wp:effectExtent l="0" t="0" r="2540" b="4445"/>
            <wp:wrapNone/>
            <wp:docPr id="14"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5300" cy="685800"/>
                    </a:xfrm>
                    <a:prstGeom prst="rect">
                      <a:avLst/>
                    </a:prstGeom>
                  </pic:spPr>
                </pic:pic>
              </a:graphicData>
            </a:graphic>
            <wp14:sizeRelH relativeFrom="page">
              <wp14:pctWidth>0</wp14:pctWidth>
            </wp14:sizeRelH>
            <wp14:sizeRelV relativeFrom="page">
              <wp14:pctHeight>0</wp14:pctHeight>
            </wp14:sizeRelV>
          </wp:anchor>
        </w:drawing>
      </w:r>
    </w:p>
    <w:p w14:paraId="3B5EE19C" w14:textId="77777777" w:rsidR="00D53D6B" w:rsidRDefault="002F0065">
      <w:pPr>
        <w:spacing w:line="201" w:lineRule="auto"/>
        <w:ind w:firstLine="480"/>
        <w:jc w:val="both"/>
        <w:rPr>
          <w:sz w:val="23"/>
        </w:rPr>
      </w:pPr>
      <w:r>
        <w:rPr>
          <w:rFonts w:ascii="Calibri" w:eastAsia="Calibri" w:hAnsi="Calibri" w:hint="eastAsia"/>
          <w:b/>
          <w:color w:val="000000"/>
          <w:sz w:val="23"/>
        </w:rPr>
        <w:t>where:</w:t>
      </w:r>
    </w:p>
    <w:p w14:paraId="4201FB42" w14:textId="77777777" w:rsidR="00D53D6B" w:rsidRDefault="002F0065">
      <w:pPr>
        <w:spacing w:before="40" w:line="321" w:lineRule="auto"/>
        <w:ind w:firstLine="480"/>
        <w:jc w:val="both"/>
        <w:rPr>
          <w:sz w:val="23"/>
        </w:rPr>
      </w:pPr>
      <w:r>
        <w:rPr>
          <w:rFonts w:ascii="Calibri" w:eastAsia="Calibri" w:hAnsi="Calibri" w:hint="eastAsia"/>
          <w:color w:val="000000"/>
          <w:sz w:val="23"/>
        </w:rPr>
        <w:t>A=-log(I/</w:t>
      </w:r>
      <w:proofErr w:type="gramStart"/>
      <w:r>
        <w:rPr>
          <w:rFonts w:ascii="Calibri" w:eastAsia="Calibri" w:hAnsi="Calibri" w:hint="eastAsia"/>
          <w:color w:val="000000"/>
          <w:sz w:val="23"/>
        </w:rPr>
        <w:t>Io)=</w:t>
      </w:r>
      <w:proofErr w:type="gramEnd"/>
      <w:r>
        <w:rPr>
          <w:rFonts w:ascii="Calibri" w:eastAsia="Calibri" w:hAnsi="Calibri" w:hint="eastAsia"/>
          <w:color w:val="000000"/>
          <w:sz w:val="23"/>
        </w:rPr>
        <w:t>-logT                   (1)</w:t>
      </w:r>
    </w:p>
    <w:p w14:paraId="6110E7CB" w14:textId="77777777" w:rsidR="00D53D6B" w:rsidRDefault="00D53D6B">
      <w:pPr>
        <w:spacing w:line="240" w:lineRule="auto"/>
        <w:jc w:val="both"/>
        <w:rPr>
          <w:rFonts w:ascii="SimSun" w:eastAsia="SimSun" w:hAnsi="SimSun"/>
          <w:color w:val="000000"/>
          <w:sz w:val="21"/>
        </w:rPr>
      </w:pPr>
    </w:p>
    <w:p w14:paraId="60994843" w14:textId="77777777" w:rsidR="00D53D6B" w:rsidRDefault="00D53D6B">
      <w:pPr>
        <w:spacing w:line="240" w:lineRule="auto"/>
        <w:jc w:val="both"/>
        <w:rPr>
          <w:rFonts w:ascii="SimSun" w:eastAsia="SimSun" w:hAnsi="SimSun"/>
          <w:color w:val="000000"/>
          <w:sz w:val="21"/>
        </w:rPr>
      </w:pPr>
    </w:p>
    <w:p w14:paraId="7376134B" w14:textId="77777777" w:rsidR="00D53D6B" w:rsidRDefault="00D53D6B">
      <w:pPr>
        <w:spacing w:line="240" w:lineRule="auto"/>
        <w:jc w:val="both"/>
        <w:rPr>
          <w:rFonts w:ascii="SimSun" w:eastAsia="SimSun" w:hAnsi="SimSun"/>
          <w:color w:val="000000"/>
          <w:sz w:val="21"/>
        </w:rPr>
      </w:pPr>
    </w:p>
    <w:p w14:paraId="13CF261A" w14:textId="77777777" w:rsidR="00D53D6B" w:rsidRDefault="00D53D6B">
      <w:pPr>
        <w:spacing w:line="240" w:lineRule="auto"/>
        <w:jc w:val="both"/>
        <w:rPr>
          <w:rFonts w:ascii="SimSun" w:eastAsia="SimSun" w:hAnsi="SimSun"/>
          <w:color w:val="000000"/>
          <w:sz w:val="21"/>
        </w:rPr>
      </w:pPr>
    </w:p>
    <w:p w14:paraId="0CF55EAF" w14:textId="77777777" w:rsidR="00D53D6B" w:rsidRDefault="00D53D6B">
      <w:pPr>
        <w:spacing w:line="240" w:lineRule="auto"/>
        <w:jc w:val="both"/>
        <w:rPr>
          <w:rFonts w:ascii="SimSun" w:eastAsia="SimSun" w:hAnsi="SimSun"/>
          <w:color w:val="000000"/>
          <w:sz w:val="21"/>
        </w:rPr>
      </w:pPr>
    </w:p>
    <w:p w14:paraId="3C3E0BA2" w14:textId="77777777" w:rsidR="00D53D6B" w:rsidRDefault="00D53D6B">
      <w:pPr>
        <w:spacing w:line="240" w:lineRule="auto"/>
        <w:jc w:val="both"/>
        <w:rPr>
          <w:rFonts w:ascii="SimSun" w:eastAsia="SimSun" w:hAnsi="SimSun"/>
          <w:color w:val="000000"/>
          <w:sz w:val="21"/>
        </w:rPr>
      </w:pPr>
    </w:p>
    <w:p w14:paraId="33511833" w14:textId="77777777" w:rsidR="00D53D6B" w:rsidRDefault="002F0065">
      <w:pPr>
        <w:spacing w:before="28" w:line="302" w:lineRule="auto"/>
        <w:ind w:firstLine="2880"/>
        <w:jc w:val="both"/>
        <w:rPr>
          <w:sz w:val="23"/>
        </w:rPr>
      </w:pPr>
      <w:r>
        <w:rPr>
          <w:rFonts w:ascii="Calibri" w:eastAsia="Calibri" w:hAnsi="Calibri" w:hint="eastAsia"/>
          <w:color w:val="000000"/>
          <w:sz w:val="23"/>
        </w:rPr>
        <w:t>Absorbing Solution            %T=100%T</w:t>
      </w:r>
    </w:p>
    <w:p w14:paraId="491A27E8" w14:textId="77777777" w:rsidR="00D53D6B" w:rsidRDefault="002F0065">
      <w:pPr>
        <w:spacing w:line="220" w:lineRule="auto"/>
        <w:ind w:firstLine="2880"/>
        <w:jc w:val="both"/>
        <w:rPr>
          <w:sz w:val="23"/>
        </w:rPr>
      </w:pPr>
      <w:r>
        <w:rPr>
          <w:rFonts w:ascii="Calibri" w:eastAsia="Calibri" w:hAnsi="Calibri" w:hint="eastAsia"/>
          <w:color w:val="000000"/>
          <w:sz w:val="23"/>
        </w:rPr>
        <w:t>of concentration c</w:t>
      </w:r>
    </w:p>
    <w:p w14:paraId="0B79BEC9" w14:textId="77777777" w:rsidR="00D53D6B" w:rsidRDefault="002F0065">
      <w:pPr>
        <w:spacing w:before="205" w:line="249" w:lineRule="auto"/>
        <w:ind w:left="280" w:right="520" w:firstLine="80"/>
        <w:jc w:val="both"/>
        <w:rPr>
          <w:sz w:val="23"/>
        </w:rPr>
      </w:pPr>
      <w:r>
        <w:rPr>
          <w:rFonts w:ascii="Calibri" w:eastAsia="Calibri" w:hAnsi="Calibri" w:hint="eastAsia"/>
          <w:color w:val="000000"/>
          <w:sz w:val="23"/>
        </w:rPr>
        <w:t xml:space="preserve">The distance, b, the light travels through the solution (in cm) and the </w:t>
      </w:r>
      <w:proofErr w:type="gramStart"/>
      <w:r>
        <w:rPr>
          <w:rFonts w:ascii="Calibri" w:eastAsia="Calibri" w:hAnsi="Calibri" w:hint="eastAsia"/>
          <w:color w:val="000000"/>
          <w:sz w:val="23"/>
        </w:rPr>
        <w:t>concentration,c</w:t>
      </w:r>
      <w:proofErr w:type="gramEnd"/>
      <w:r>
        <w:rPr>
          <w:rFonts w:ascii="Calibri" w:eastAsia="Calibri" w:hAnsi="Calibri" w:hint="eastAsia"/>
          <w:color w:val="000000"/>
          <w:sz w:val="23"/>
        </w:rPr>
        <w:t xml:space="preserve">,of the absorbing species (in mol/L) are represented in the schematic above. A beam of parallel radiation with an intensity is shown before (Io) and after (I) it has passed through a layer of solution with a measured thickness at a certain </w:t>
      </w:r>
      <w:proofErr w:type="gramStart"/>
      <w:r>
        <w:rPr>
          <w:rFonts w:ascii="Calibri" w:eastAsia="Calibri" w:hAnsi="Calibri" w:hint="eastAsia"/>
          <w:color w:val="000000"/>
          <w:sz w:val="23"/>
        </w:rPr>
        <w:t>concentration.The</w:t>
      </w:r>
      <w:proofErr w:type="gramEnd"/>
      <w:r>
        <w:rPr>
          <w:rFonts w:ascii="Calibri" w:eastAsia="Calibri" w:hAnsi="Calibri" w:hint="eastAsia"/>
          <w:color w:val="000000"/>
          <w:sz w:val="23"/>
        </w:rPr>
        <w:t xml:space="preserve"> Beer-Lambert law is the basis for using spectroscopy in quantitative analysis which relates absorbance (A) to the concentration of the absorbing solution (c) and the path length of the cuvette (b). That is:</w:t>
      </w:r>
    </w:p>
    <w:p w14:paraId="5898CDC8" w14:textId="77777777" w:rsidR="00D53D6B" w:rsidRDefault="00D53D6B">
      <w:pPr>
        <w:spacing w:line="240" w:lineRule="auto"/>
        <w:jc w:val="both"/>
        <w:rPr>
          <w:rFonts w:ascii="SimSun" w:eastAsia="SimSun" w:hAnsi="SimSun"/>
          <w:color w:val="000000"/>
          <w:sz w:val="21"/>
        </w:rPr>
      </w:pPr>
    </w:p>
    <w:p w14:paraId="791B444D" w14:textId="77777777" w:rsidR="00D53D6B" w:rsidRDefault="002F0065">
      <w:pPr>
        <w:spacing w:before="16" w:line="268" w:lineRule="auto"/>
        <w:ind w:firstLine="260"/>
        <w:jc w:val="both"/>
        <w:rPr>
          <w:sz w:val="23"/>
        </w:rPr>
      </w:pPr>
      <w:r>
        <w:rPr>
          <w:rFonts w:ascii="Calibri" w:eastAsia="Calibri" w:hAnsi="Calibri" w:hint="eastAsia"/>
          <w:color w:val="000000"/>
          <w:sz w:val="23"/>
        </w:rPr>
        <w:t xml:space="preserve">A=εbc                 </w:t>
      </w:r>
      <w:proofErr w:type="gramStart"/>
      <w:r>
        <w:rPr>
          <w:rFonts w:ascii="Calibri" w:eastAsia="Calibri" w:hAnsi="Calibri" w:hint="eastAsia"/>
          <w:color w:val="000000"/>
          <w:sz w:val="23"/>
        </w:rPr>
        <w:t xml:space="preserve">   </w:t>
      </w:r>
      <w:r>
        <w:rPr>
          <w:rFonts w:ascii="Calibri" w:eastAsia="Calibri" w:hAnsi="Calibri" w:hint="eastAsia"/>
          <w:b/>
          <w:color w:val="000000"/>
          <w:sz w:val="23"/>
        </w:rPr>
        <w:t>(</w:t>
      </w:r>
      <w:proofErr w:type="gramEnd"/>
      <w:r>
        <w:rPr>
          <w:rFonts w:ascii="Calibri" w:eastAsia="Calibri" w:hAnsi="Calibri" w:hint="eastAsia"/>
          <w:b/>
          <w:color w:val="000000"/>
          <w:sz w:val="23"/>
        </w:rPr>
        <w:t>2)</w:t>
      </w:r>
    </w:p>
    <w:p w14:paraId="2618253A" w14:textId="77777777" w:rsidR="00D53D6B" w:rsidRDefault="002F0065">
      <w:pPr>
        <w:spacing w:before="244" w:line="254" w:lineRule="auto"/>
        <w:ind w:left="160" w:right="480" w:firstLine="80"/>
        <w:jc w:val="both"/>
        <w:rPr>
          <w:sz w:val="23"/>
        </w:rPr>
      </w:pPr>
      <w:r>
        <w:rPr>
          <w:rFonts w:ascii="Calibri" w:eastAsia="Calibri" w:hAnsi="Calibri" w:hint="eastAsia"/>
          <w:color w:val="000000"/>
          <w:sz w:val="23"/>
        </w:rPr>
        <w:t>where ε is the molar absorptivity or the molar extinction coefficient (in L/mol·cm</w:t>
      </w:r>
      <w:proofErr w:type="gramStart"/>
      <w:r>
        <w:rPr>
          <w:rFonts w:ascii="Calibri" w:eastAsia="Calibri" w:hAnsi="Calibri" w:hint="eastAsia"/>
          <w:color w:val="000000"/>
          <w:sz w:val="23"/>
        </w:rPr>
        <w:t>).Each</w:t>
      </w:r>
      <w:proofErr w:type="gramEnd"/>
      <w:r>
        <w:rPr>
          <w:rFonts w:ascii="Calibri" w:eastAsia="Calibri" w:hAnsi="Calibri" w:hint="eastAsia"/>
          <w:color w:val="000000"/>
          <w:sz w:val="23"/>
        </w:rPr>
        <w:t xml:space="preserve"> pure substance has its own unique extinction coefficient. Note that during the experiment, the same cuvette should be used for all measurements. With the same cuvette, the path length (b) and the extinction coefficient (ε) remain </w:t>
      </w:r>
      <w:proofErr w:type="gramStart"/>
      <w:r>
        <w:rPr>
          <w:rFonts w:ascii="Calibri" w:eastAsia="Calibri" w:hAnsi="Calibri" w:hint="eastAsia"/>
          <w:color w:val="000000"/>
          <w:sz w:val="23"/>
        </w:rPr>
        <w:t>constant.Therefore</w:t>
      </w:r>
      <w:proofErr w:type="gramEnd"/>
      <w:r>
        <w:rPr>
          <w:rFonts w:ascii="Calibri" w:eastAsia="Calibri" w:hAnsi="Calibri" w:hint="eastAsia"/>
          <w:color w:val="000000"/>
          <w:sz w:val="23"/>
        </w:rPr>
        <w:t>, we can mathematically say that ε b = k (constant). If we write the concentration (c) as M for molarity, our new equation becomes:</w:t>
      </w:r>
    </w:p>
    <w:p w14:paraId="0758E13D" w14:textId="77777777" w:rsidR="00D53D6B" w:rsidRDefault="002F0065">
      <w:pPr>
        <w:spacing w:before="26" w:line="240" w:lineRule="auto"/>
        <w:ind w:firstLine="140"/>
        <w:jc w:val="both"/>
        <w:rPr>
          <w:sz w:val="23"/>
        </w:rPr>
      </w:pPr>
      <w:r>
        <w:rPr>
          <w:rFonts w:ascii="Calibri" w:eastAsia="Calibri" w:hAnsi="Calibri" w:hint="eastAsia"/>
          <w:b/>
          <w:color w:val="000000"/>
          <w:sz w:val="23"/>
        </w:rPr>
        <w:t>A=kM</w:t>
      </w:r>
      <w:r>
        <w:rPr>
          <w:rFonts w:ascii="Calibri" w:eastAsia="Calibri" w:hAnsi="Calibri" w:hint="eastAsia"/>
          <w:color w:val="000000"/>
          <w:sz w:val="23"/>
        </w:rPr>
        <w:t xml:space="preserve">                 </w:t>
      </w:r>
      <w:proofErr w:type="gramStart"/>
      <w:r>
        <w:rPr>
          <w:rFonts w:ascii="Calibri" w:eastAsia="Calibri" w:hAnsi="Calibri" w:hint="eastAsia"/>
          <w:color w:val="000000"/>
          <w:sz w:val="23"/>
        </w:rPr>
        <w:t xml:space="preserve">   (</w:t>
      </w:r>
      <w:proofErr w:type="gramEnd"/>
      <w:r>
        <w:rPr>
          <w:rFonts w:ascii="Calibri" w:eastAsia="Calibri" w:hAnsi="Calibri" w:hint="eastAsia"/>
          <w:color w:val="000000"/>
          <w:sz w:val="23"/>
        </w:rPr>
        <w:t>3)</w:t>
      </w:r>
    </w:p>
    <w:p w14:paraId="77C5995A" w14:textId="77777777" w:rsidR="00D53D6B" w:rsidRDefault="002F0065">
      <w:pPr>
        <w:spacing w:line="254" w:lineRule="auto"/>
        <w:ind w:left="80" w:right="460" w:firstLine="40"/>
        <w:jc w:val="both"/>
        <w:rPr>
          <w:sz w:val="23"/>
        </w:rPr>
      </w:pPr>
      <w:r>
        <w:rPr>
          <w:rFonts w:ascii="Calibri" w:eastAsia="Calibri" w:hAnsi="Calibri" w:hint="eastAsia"/>
          <w:color w:val="000000"/>
          <w:sz w:val="23"/>
        </w:rPr>
        <w:t>Once absorption values for different concentrations are obtained, a Beer's law plot of absorbance (vertical axis) versus concentration (horizontal axis) is made. A best-fittingline of the data points is constructed, from which you can determine your equation in slope-intercept form</w:t>
      </w:r>
    </w:p>
    <w:p w14:paraId="72991ABD" w14:textId="77777777" w:rsidR="00D53D6B" w:rsidRDefault="002F0065">
      <w:pPr>
        <w:spacing w:before="25" w:line="254" w:lineRule="auto"/>
        <w:ind w:firstLine="140"/>
        <w:jc w:val="both"/>
        <w:rPr>
          <w:sz w:val="23"/>
        </w:rPr>
      </w:pPr>
      <w:r>
        <w:rPr>
          <w:rFonts w:ascii="Calibri" w:eastAsia="Calibri" w:hAnsi="Calibri" w:hint="eastAsia"/>
          <w:color w:val="000000"/>
          <w:sz w:val="23"/>
        </w:rPr>
        <w:t>A=(ε</w:t>
      </w:r>
      <w:proofErr w:type="gramStart"/>
      <w:r>
        <w:rPr>
          <w:rFonts w:ascii="Calibri" w:eastAsia="Calibri" w:hAnsi="Calibri" w:hint="eastAsia"/>
          <w:color w:val="000000"/>
          <w:sz w:val="23"/>
        </w:rPr>
        <w:t>b)c</w:t>
      </w:r>
      <w:proofErr w:type="gramEnd"/>
      <w:r>
        <w:rPr>
          <w:rFonts w:ascii="Calibri" w:eastAsia="Calibri" w:hAnsi="Calibri" w:hint="eastAsia"/>
          <w:color w:val="000000"/>
          <w:sz w:val="23"/>
        </w:rPr>
        <w:t>+0orA=kM+0.</w:t>
      </w:r>
    </w:p>
    <w:p w14:paraId="76A3A70A" w14:textId="77777777" w:rsidR="00D53D6B" w:rsidRDefault="002F0065">
      <w:pPr>
        <w:spacing w:before="21" w:line="321" w:lineRule="auto"/>
        <w:ind w:right="420" w:firstLine="60"/>
        <w:jc w:val="both"/>
        <w:rPr>
          <w:sz w:val="23"/>
        </w:rPr>
        <w:sectPr w:rsidR="00D53D6B">
          <w:headerReference w:type="default" r:id="rId15"/>
          <w:type w:val="continuous"/>
          <w:pgSz w:w="11900" w:h="15880"/>
          <w:pgMar w:top="720" w:right="1200" w:bottom="720" w:left="1200" w:header="180" w:footer="360" w:gutter="0"/>
          <w:cols w:space="720"/>
        </w:sectPr>
      </w:pPr>
      <w:r>
        <w:rPr>
          <w:rFonts w:ascii="Calibri" w:eastAsia="Calibri" w:hAnsi="Calibri" w:hint="eastAsia"/>
          <w:color w:val="000000"/>
          <w:sz w:val="23"/>
        </w:rPr>
        <w:lastRenderedPageBreak/>
        <w:t xml:space="preserve">By measuring the path length of your cuvette, the extinction coefficient can then be calculated. In this experiment, there will be three basic tasks to accomplish using the spectrophotometer. </w:t>
      </w:r>
      <w:proofErr w:type="gramStart"/>
      <w:r>
        <w:rPr>
          <w:rFonts w:ascii="Calibri" w:eastAsia="Calibri" w:hAnsi="Calibri" w:hint="eastAsia"/>
          <w:color w:val="000000"/>
          <w:sz w:val="23"/>
        </w:rPr>
        <w:t>First,students</w:t>
      </w:r>
      <w:proofErr w:type="gramEnd"/>
      <w:r>
        <w:rPr>
          <w:rFonts w:ascii="Calibri" w:eastAsia="Calibri" w:hAnsi="Calibri" w:hint="eastAsia"/>
          <w:color w:val="000000"/>
          <w:sz w:val="23"/>
        </w:rPr>
        <w:t xml:space="preserve"> will collectively determine the wavelength at which 0.100 M Co(NO3)2 will absorb best. Next, a standard absorbance curve from which the</w:t>
      </w:r>
      <w:r>
        <w:br w:type="page"/>
      </w:r>
    </w:p>
    <w:p w14:paraId="7F4C1780" w14:textId="77777777" w:rsidR="00D53D6B" w:rsidRDefault="002F0065">
      <w:pPr>
        <w:spacing w:before="20" w:line="254" w:lineRule="auto"/>
        <w:ind w:left="40" w:right="2120" w:hanging="20"/>
        <w:jc w:val="both"/>
        <w:rPr>
          <w:sz w:val="23"/>
        </w:rPr>
      </w:pPr>
      <w:r>
        <w:rPr>
          <w:rFonts w:ascii="Calibri" w:eastAsia="Calibri" w:hAnsi="Calibri" w:hint="eastAsia"/>
          <w:color w:val="000000"/>
          <w:sz w:val="23"/>
        </w:rPr>
        <w:lastRenderedPageBreak/>
        <w:t xml:space="preserve">extinction coefficient can be calculated will be constructed. Finally, an unknown </w:t>
      </w:r>
      <w:proofErr w:type="gramStart"/>
      <w:r>
        <w:rPr>
          <w:rFonts w:ascii="Calibri" w:eastAsia="Calibri" w:hAnsi="Calibri" w:hint="eastAsia"/>
          <w:color w:val="000000"/>
          <w:sz w:val="23"/>
        </w:rPr>
        <w:t>Co(</w:t>
      </w:r>
      <w:proofErr w:type="gramEnd"/>
      <w:r>
        <w:rPr>
          <w:rFonts w:ascii="Calibri" w:eastAsia="Calibri" w:hAnsi="Calibri" w:hint="eastAsia"/>
          <w:color w:val="000000"/>
          <w:sz w:val="23"/>
        </w:rPr>
        <w:t>NO3)2 solution will be analyzed for concentration determination.</w:t>
      </w:r>
      <w:r>
        <w:rPr>
          <w:noProof/>
        </w:rPr>
        <w:drawing>
          <wp:anchor distT="0" distB="0" distL="114300" distR="114300" simplePos="0" relativeHeight="251653632" behindDoc="0" locked="0" layoutInCell="1" allowOverlap="1" wp14:anchorId="52DFE64F" wp14:editId="729353BD">
            <wp:simplePos x="0" y="0"/>
            <wp:positionH relativeFrom="page">
              <wp:posOffset>5956300</wp:posOffset>
            </wp:positionH>
            <wp:positionV relativeFrom="page">
              <wp:posOffset>4203700</wp:posOffset>
            </wp:positionV>
            <wp:extent cx="838200" cy="520700"/>
            <wp:effectExtent l="0" t="0" r="2540" b="4445"/>
            <wp:wrapNone/>
            <wp:docPr id="15"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8200" cy="520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19008135" wp14:editId="4369985C">
            <wp:simplePos x="0" y="0"/>
            <wp:positionH relativeFrom="page">
              <wp:posOffset>6019800</wp:posOffset>
            </wp:positionH>
            <wp:positionV relativeFrom="page">
              <wp:posOffset>5029200</wp:posOffset>
            </wp:positionV>
            <wp:extent cx="749300" cy="495300"/>
            <wp:effectExtent l="0" t="0" r="2540" b="4445"/>
            <wp:wrapNone/>
            <wp:docPr id="16"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9300" cy="4953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14:anchorId="4506CD8D" wp14:editId="310862AE">
                <wp:simplePos x="0" y="0"/>
                <wp:positionH relativeFrom="page">
                  <wp:posOffset>5613400</wp:posOffset>
                </wp:positionH>
                <wp:positionV relativeFrom="page">
                  <wp:posOffset>5778500</wp:posOffset>
                </wp:positionV>
                <wp:extent cx="1193800" cy="749300"/>
                <wp:effectExtent l="0" t="0" r="635" b="14605"/>
                <wp:wrapNone/>
                <wp:docPr id="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F175D" w14:textId="77777777" w:rsidR="00D53D6B" w:rsidRDefault="002F0065">
                            <w:pPr>
                              <w:spacing w:line="268" w:lineRule="auto"/>
                              <w:ind w:firstLine="540"/>
                              <w:jc w:val="both"/>
                              <w:rPr>
                                <w:sz w:val="23"/>
                              </w:rPr>
                            </w:pPr>
                            <m:oMath>
                              <m:r>
                                <w:rPr>
                                  <w:rFonts w:ascii="Calibri" w:eastAsia="Calibri" w:hAnsi="Calibri" w:hint="eastAsia"/>
                                  <w:color w:val="000000"/>
                                  <w:sz w:val="23"/>
                                </w:rPr>
                                <m:t>S=O</m:t>
                              </m:r>
                              <m:sSub>
                                <m:sSubPr>
                                  <m:ctrlPr>
                                    <w:rPr>
                                      <w:rFonts w:ascii="Cambria Math" w:hAnsi="Cambria Math"/>
                                    </w:rPr>
                                  </m:ctrlPr>
                                </m:sSubPr>
                                <m:e>
                                  <m:r>
                                    <w:rPr>
                                      <w:rFonts w:ascii="Calibri" w:eastAsia="Calibri" w:hAnsi="Calibri" w:hint="eastAsia"/>
                                      <w:color w:val="000000"/>
                                      <w:sz w:val="23"/>
                                    </w:rPr>
                                    <m:t>S</m:t>
                                  </m:r>
                                </m:e>
                                <m:sub>
                                  <m:r>
                                    <m:rPr>
                                      <m:sty m:val="p"/>
                                    </m:rPr>
                                    <w:rPr>
                                      <w:rFonts w:ascii="Calibri" w:eastAsia="Calibri" w:hAnsi="Calibri" w:hint="eastAsia"/>
                                      <w:color w:val="000000"/>
                                      <w:sz w:val="23"/>
                                    </w:rPr>
                                    <m:t>Δ</m:t>
                                  </m:r>
                                </m:sub>
                              </m:sSub>
                              <m:r>
                                <w:rPr>
                                  <w:rFonts w:ascii="Calibri" w:eastAsia="Calibri" w:hAnsi="Calibri" w:hint="eastAsia"/>
                                  <w:color w:val="000000"/>
                                  <w:sz w:val="23"/>
                                </w:rPr>
                                <m:t>E</m:t>
                              </m:r>
                            </m:oMath>
                            <w:r>
                              <w:rPr>
                                <w:rFonts w:ascii="Calibri" w:eastAsia="Calibri" w:hAnsi="Calibri" w:hint="eastAsia"/>
                                <w:color w:val="000000"/>
                                <w:sz w:val="23"/>
                              </w:rPr>
                              <w:t xml:space="preserve"> ≈0.605001230</w:t>
                            </w:r>
                          </w:p>
                        </w:txbxContent>
                      </wps:txbx>
                      <wps:bodyPr wrap="none" lIns="25400" tIns="0" rIns="25400" bIns="0">
                        <a:spAutoFit/>
                      </wps:bodyPr>
                    </wps:wsp>
                  </a:graphicData>
                </a:graphic>
              </wp:anchor>
            </w:drawing>
          </mc:Choice>
          <mc:Fallback>
            <w:pict>
              <v:shape w14:anchorId="4506CD8D" id="_x0000_s1029" type="#_x0000_t202" style="position:absolute;left:0;text-align:left;margin-left:442pt;margin-top:455pt;width:94pt;height:59pt;z-index:25165568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" filled="f" stroked="f" strokeweight=".5pt">
                <v:textbox style="mso-fit-shape-to-text:t" inset="2pt,0,2pt,0">
                  <w:txbxContent>
                    <w:p w14:paraId="521F175D" w14:textId="77777777" w:rsidR="00D53D6B" w:rsidRDefault="002F0065">
                      <w:pPr>
                        <w:spacing w:line="268" w:lineRule="auto"/>
                        <w:ind w:firstLine="540"/>
                        <w:jc w:val="both"/>
                        <w:rPr>
                          <w:sz w:val="23"/>
                        </w:rPr>
                      </w:pPr>
                      <m:oMath>
                        <m:r>
                          <w:rPr>
                            <w:rFonts w:ascii="Calibri" w:eastAsia="Calibri" w:hAnsi="Calibri" w:hint="eastAsia"/>
                            <w:color w:val="000000"/>
                            <w:sz w:val="23"/>
                          </w:rPr>
                          <m:t>S=O</m:t>
                        </m:r>
                        <m:sSub>
                          <m:sSubPr>
                            <m:ctrlPr>
                              <w:rPr>
                                <w:rFonts w:ascii="Cambria Math" w:hAnsi="Cambria Math"/>
                              </w:rPr>
                            </m:ctrlPr>
                          </m:sSubPr>
                          <m:e>
                            <m:r>
                              <w:rPr>
                                <w:rFonts w:ascii="Calibri" w:eastAsia="Calibri" w:hAnsi="Calibri" w:hint="eastAsia"/>
                                <w:color w:val="000000"/>
                                <w:sz w:val="23"/>
                              </w:rPr>
                              <m:t>S</m:t>
                            </m:r>
                          </m:e>
                          <m:sub>
                            <m:r>
                              <m:rPr>
                                <m:sty m:val="p"/>
                              </m:rPr>
                              <w:rPr>
                                <w:rFonts w:ascii="Calibri" w:eastAsia="Calibri" w:hAnsi="Calibri" w:hint="eastAsia"/>
                                <w:color w:val="000000"/>
                                <w:sz w:val="23"/>
                              </w:rPr>
                              <m:t>Δ</m:t>
                            </m:r>
                          </m:sub>
                        </m:sSub>
                        <m:r>
                          <w:rPr>
                            <w:rFonts w:ascii="Calibri" w:eastAsia="Calibri" w:hAnsi="Calibri" w:hint="eastAsia"/>
                            <w:color w:val="000000"/>
                            <w:sz w:val="23"/>
                          </w:rPr>
                          <m:t>E</m:t>
                        </m:r>
                      </m:oMath>
                      <w:r>
                        <w:rPr>
                          <w:rFonts w:ascii="Calibri" w:eastAsia="Calibri" w:hAnsi="Calibri" w:hint="eastAsia"/>
                          <w:color w:val="000000"/>
                          <w:sz w:val="23"/>
                        </w:rPr>
                        <w:t xml:space="preserve"> ≈0.605001230</w:t>
                      </w:r>
                    </w:p>
                  </w:txbxContent>
                </v:textbox>
                <w10:wrap anchorx="page" anchory="page"/>
              </v:shape>
            </w:pict>
          </mc:Fallback>
        </mc:AlternateContent>
      </w:r>
    </w:p>
    <w:p w14:paraId="252E86DB" w14:textId="77777777" w:rsidR="00D53D6B" w:rsidRDefault="00D53D6B">
      <w:pPr>
        <w:spacing w:line="240" w:lineRule="auto"/>
        <w:jc w:val="both"/>
        <w:rPr>
          <w:rFonts w:ascii="SimSun" w:eastAsia="SimSun" w:hAnsi="SimSun"/>
          <w:color w:val="000000"/>
          <w:sz w:val="21"/>
        </w:rPr>
      </w:pPr>
    </w:p>
    <w:p w14:paraId="04F8550E" w14:textId="77777777" w:rsidR="00D53D6B" w:rsidRDefault="00D53D6B">
      <w:pPr>
        <w:spacing w:line="240" w:lineRule="auto"/>
        <w:jc w:val="both"/>
        <w:rPr>
          <w:rFonts w:ascii="SimSun" w:eastAsia="SimSun" w:hAnsi="SimSun"/>
          <w:color w:val="000000"/>
          <w:sz w:val="21"/>
        </w:rPr>
      </w:pPr>
    </w:p>
    <w:p w14:paraId="45E3B73A" w14:textId="77777777" w:rsidR="00D53D6B" w:rsidRDefault="002F0065">
      <w:pPr>
        <w:spacing w:before="18" w:line="235" w:lineRule="auto"/>
        <w:ind w:firstLine="60"/>
        <w:jc w:val="both"/>
        <w:rPr>
          <w:sz w:val="23"/>
        </w:rPr>
      </w:pPr>
      <w:r>
        <w:rPr>
          <w:rFonts w:ascii="Calibri" w:eastAsia="Calibri" w:hAnsi="Calibri" w:hint="eastAsia"/>
          <w:b/>
          <w:color w:val="000000"/>
          <w:sz w:val="23"/>
        </w:rPr>
        <w:t>Materials and Equipment</w:t>
      </w:r>
    </w:p>
    <w:p w14:paraId="4BF90E4D" w14:textId="77777777" w:rsidR="00D53D6B" w:rsidRDefault="00D53D6B">
      <w:pPr>
        <w:spacing w:line="36" w:lineRule="auto"/>
        <w:jc w:val="both"/>
        <w:rPr>
          <w:rFonts w:ascii="SimSun" w:eastAsia="SimSun" w:hAnsi="SimSun"/>
          <w:color w:val="000000"/>
          <w:sz w:val="12"/>
        </w:rPr>
      </w:pPr>
    </w:p>
    <w:tbl>
      <w:tblPr>
        <w:tblW w:w="0" w:type="auto"/>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3500"/>
        <w:gridCol w:w="420"/>
        <w:gridCol w:w="4040"/>
        <w:gridCol w:w="420"/>
      </w:tblGrid>
      <w:tr w:rsidR="00A23914" w14:paraId="6D58CF3B" w14:textId="77777777" w:rsidTr="00A23914">
        <w:trPr>
          <w:trHeight w:val="260"/>
        </w:trPr>
        <w:tc>
          <w:tcPr>
            <w:tcW w:w="3500" w:type="dxa"/>
            <w:tcBorders>
              <w:top w:val="single" w:sz="4" w:space="0" w:color="000000"/>
              <w:left w:val="single" w:sz="4" w:space="0" w:color="000000"/>
              <w:bottom w:val="single" w:sz="4" w:space="0" w:color="000000"/>
              <w:right w:val="single" w:sz="4" w:space="0" w:color="000000"/>
            </w:tcBorders>
          </w:tcPr>
          <w:p w14:paraId="2CA67ED5" w14:textId="77777777" w:rsidR="00D53D6B" w:rsidRDefault="002F0065">
            <w:pPr>
              <w:spacing w:before="20" w:line="220" w:lineRule="auto"/>
              <w:ind w:firstLine="140"/>
              <w:jc w:val="both"/>
              <w:rPr>
                <w:sz w:val="23"/>
              </w:rPr>
            </w:pPr>
            <w:r>
              <w:rPr>
                <w:rFonts w:ascii="Calibri" w:eastAsia="Calibri" w:hAnsi="Calibri" w:hint="eastAsia"/>
                <w:color w:val="000000"/>
                <w:sz w:val="23"/>
              </w:rPr>
              <w:t>Equipment</w:t>
            </w:r>
          </w:p>
        </w:tc>
        <w:tc>
          <w:tcPr>
            <w:tcW w:w="420" w:type="dxa"/>
            <w:tcBorders>
              <w:top w:val="single" w:sz="4" w:space="0" w:color="000000"/>
              <w:left w:val="single" w:sz="4" w:space="0" w:color="000000"/>
              <w:bottom w:val="single" w:sz="4" w:space="0" w:color="000000"/>
              <w:right w:val="single" w:sz="4" w:space="0" w:color="000000"/>
            </w:tcBorders>
          </w:tcPr>
          <w:p w14:paraId="0A5C8993" w14:textId="77777777" w:rsidR="00D53D6B" w:rsidRDefault="002F0065">
            <w:pPr>
              <w:spacing w:before="26" w:line="215" w:lineRule="auto"/>
              <w:jc w:val="center"/>
              <w:rPr>
                <w:sz w:val="23"/>
              </w:rPr>
            </w:pPr>
            <w:r>
              <w:rPr>
                <w:rFonts w:ascii="Calibri" w:eastAsia="Calibri" w:hAnsi="Calibri" w:hint="eastAsia"/>
                <w:color w:val="000000"/>
                <w:sz w:val="23"/>
              </w:rPr>
              <w:t>S</w:t>
            </w:r>
          </w:p>
        </w:tc>
        <w:tc>
          <w:tcPr>
            <w:tcW w:w="4040" w:type="dxa"/>
            <w:tcBorders>
              <w:top w:val="single" w:sz="4" w:space="0" w:color="000000"/>
              <w:left w:val="single" w:sz="4" w:space="0" w:color="000000"/>
              <w:bottom w:val="single" w:sz="4" w:space="0" w:color="000000"/>
              <w:right w:val="single" w:sz="4" w:space="0" w:color="000000"/>
            </w:tcBorders>
          </w:tcPr>
          <w:p w14:paraId="1B1677DD" w14:textId="77777777" w:rsidR="00D53D6B" w:rsidRDefault="002F0065">
            <w:pPr>
              <w:spacing w:before="26" w:line="215" w:lineRule="auto"/>
              <w:ind w:firstLine="110"/>
              <w:jc w:val="both"/>
              <w:rPr>
                <w:sz w:val="23"/>
              </w:rPr>
            </w:pPr>
            <w:r>
              <w:rPr>
                <w:rFonts w:ascii="Calibri" w:eastAsia="Calibri" w:hAnsi="Calibri" w:hint="eastAsia"/>
                <w:color w:val="000000"/>
                <w:sz w:val="23"/>
              </w:rPr>
              <w:t>Materials</w:t>
            </w:r>
          </w:p>
        </w:tc>
        <w:tc>
          <w:tcPr>
            <w:tcW w:w="420" w:type="dxa"/>
            <w:tcBorders>
              <w:top w:val="single" w:sz="4" w:space="0" w:color="000000"/>
              <w:left w:val="single" w:sz="4" w:space="0" w:color="000000"/>
              <w:bottom w:val="single" w:sz="4" w:space="0" w:color="000000"/>
              <w:right w:val="single" w:sz="4" w:space="0" w:color="000000"/>
            </w:tcBorders>
          </w:tcPr>
          <w:p w14:paraId="48011A3F" w14:textId="77777777" w:rsidR="00D53D6B" w:rsidRDefault="002F0065">
            <w:pPr>
              <w:spacing w:before="6" w:line="215" w:lineRule="auto"/>
              <w:jc w:val="center"/>
              <w:rPr>
                <w:sz w:val="23"/>
              </w:rPr>
            </w:pPr>
            <w:r>
              <w:rPr>
                <w:rFonts w:ascii="Calibri" w:eastAsia="Calibri" w:hAnsi="Calibri" w:hint="eastAsia"/>
                <w:color w:val="000000"/>
                <w:sz w:val="23"/>
              </w:rPr>
              <w:t>S</w:t>
            </w:r>
          </w:p>
        </w:tc>
      </w:tr>
      <w:tr w:rsidR="00A23914" w14:paraId="24F03F95" w14:textId="77777777" w:rsidTr="00A23914">
        <w:trPr>
          <w:trHeight w:val="540"/>
        </w:trPr>
        <w:tc>
          <w:tcPr>
            <w:tcW w:w="3500" w:type="dxa"/>
            <w:tcBorders>
              <w:top w:val="single" w:sz="4" w:space="0" w:color="000000"/>
              <w:left w:val="single" w:sz="4" w:space="0" w:color="000000"/>
              <w:bottom w:val="single" w:sz="4" w:space="0" w:color="000000"/>
              <w:right w:val="single" w:sz="4" w:space="0" w:color="000000"/>
            </w:tcBorders>
          </w:tcPr>
          <w:p w14:paraId="0312FD4D" w14:textId="77777777" w:rsidR="00D53D6B" w:rsidRDefault="002F0065">
            <w:pPr>
              <w:spacing w:before="66" w:line="215" w:lineRule="auto"/>
              <w:ind w:firstLine="120"/>
              <w:jc w:val="both"/>
              <w:rPr>
                <w:sz w:val="23"/>
              </w:rPr>
            </w:pPr>
            <w:r>
              <w:rPr>
                <w:rFonts w:ascii="Calibri" w:eastAsia="Calibri" w:hAnsi="Calibri" w:hint="eastAsia"/>
                <w:color w:val="000000"/>
                <w:sz w:val="23"/>
              </w:rPr>
              <w:t>Spectrophotometer</w:t>
            </w:r>
          </w:p>
        </w:tc>
        <w:tc>
          <w:tcPr>
            <w:tcW w:w="420" w:type="dxa"/>
            <w:tcBorders>
              <w:top w:val="single" w:sz="4" w:space="0" w:color="000000"/>
              <w:left w:val="single" w:sz="4" w:space="0" w:color="000000"/>
              <w:bottom w:val="single" w:sz="4" w:space="0" w:color="000000"/>
              <w:right w:val="single" w:sz="4" w:space="0" w:color="000000"/>
            </w:tcBorders>
          </w:tcPr>
          <w:p w14:paraId="0A8C37FC" w14:textId="77777777" w:rsidR="00D53D6B" w:rsidRDefault="002F0065">
            <w:pPr>
              <w:spacing w:before="40" w:line="220" w:lineRule="auto"/>
              <w:jc w:val="center"/>
              <w:rPr>
                <w:sz w:val="23"/>
              </w:rPr>
            </w:pPr>
            <w:r>
              <w:rPr>
                <w:rFonts w:ascii="Calibri" w:eastAsia="Calibri" w:hAnsi="Calibri" w:hint="eastAsia"/>
                <w:color w:val="000000"/>
                <w:sz w:val="23"/>
              </w:rPr>
              <w:t>1</w:t>
            </w:r>
          </w:p>
        </w:tc>
        <w:tc>
          <w:tcPr>
            <w:tcW w:w="4040" w:type="dxa"/>
            <w:tcBorders>
              <w:top w:val="single" w:sz="4" w:space="0" w:color="000000"/>
              <w:left w:val="single" w:sz="4" w:space="0" w:color="000000"/>
              <w:bottom w:val="single" w:sz="4" w:space="0" w:color="000000"/>
              <w:right w:val="single" w:sz="4" w:space="0" w:color="000000"/>
            </w:tcBorders>
          </w:tcPr>
          <w:p w14:paraId="404C7D31" w14:textId="77777777" w:rsidR="00D53D6B" w:rsidRDefault="002F0065">
            <w:pPr>
              <w:spacing w:before="20" w:line="225" w:lineRule="auto"/>
              <w:ind w:left="10" w:right="19"/>
              <w:jc w:val="both"/>
              <w:rPr>
                <w:sz w:val="23"/>
              </w:rPr>
            </w:pPr>
            <w:r>
              <w:rPr>
                <w:rFonts w:ascii="Calibri" w:eastAsia="Calibri" w:hAnsi="Calibri" w:hint="eastAsia"/>
                <w:color w:val="000000"/>
                <w:sz w:val="23"/>
              </w:rPr>
              <w:t>(0.08M) Co+2 and (</w:t>
            </w:r>
            <w:proofErr w:type="gramStart"/>
            <w:r>
              <w:rPr>
                <w:rFonts w:ascii="Calibri" w:eastAsia="Calibri" w:hAnsi="Calibri" w:hint="eastAsia"/>
                <w:color w:val="000000"/>
                <w:sz w:val="23"/>
              </w:rPr>
              <w:t>0.02M)Cr</w:t>
            </w:r>
            <w:proofErr w:type="gramEnd"/>
            <w:r>
              <w:rPr>
                <w:rFonts w:ascii="Calibri" w:eastAsia="Calibri" w:hAnsi="Calibri" w:hint="eastAsia"/>
                <w:color w:val="000000"/>
                <w:sz w:val="23"/>
              </w:rPr>
              <w:t>+*3 Nitrate solutions</w:t>
            </w:r>
          </w:p>
        </w:tc>
        <w:tc>
          <w:tcPr>
            <w:tcW w:w="420" w:type="dxa"/>
            <w:tcBorders>
              <w:top w:val="single" w:sz="4" w:space="0" w:color="000000"/>
              <w:left w:val="single" w:sz="4" w:space="0" w:color="000000"/>
              <w:bottom w:val="single" w:sz="4" w:space="0" w:color="000000"/>
              <w:right w:val="single" w:sz="4" w:space="0" w:color="000000"/>
            </w:tcBorders>
          </w:tcPr>
          <w:p w14:paraId="516B8593" w14:textId="77777777" w:rsidR="00D53D6B" w:rsidRDefault="002F0065">
            <w:pPr>
              <w:spacing w:before="20" w:line="220" w:lineRule="auto"/>
              <w:jc w:val="center"/>
              <w:rPr>
                <w:sz w:val="23"/>
              </w:rPr>
            </w:pPr>
            <w:r>
              <w:rPr>
                <w:rFonts w:ascii="Calibri" w:eastAsia="Calibri" w:hAnsi="Calibri" w:hint="eastAsia"/>
                <w:color w:val="000000"/>
                <w:sz w:val="23"/>
              </w:rPr>
              <w:t>1</w:t>
            </w:r>
          </w:p>
        </w:tc>
      </w:tr>
      <w:tr w:rsidR="00A23914" w14:paraId="2FDE85C0" w14:textId="77777777" w:rsidTr="00A23914">
        <w:trPr>
          <w:trHeight w:val="260"/>
        </w:trPr>
        <w:tc>
          <w:tcPr>
            <w:tcW w:w="3500" w:type="dxa"/>
            <w:tcBorders>
              <w:top w:val="single" w:sz="4" w:space="0" w:color="000000"/>
              <w:left w:val="single" w:sz="4" w:space="0" w:color="000000"/>
              <w:bottom w:val="single" w:sz="4" w:space="0" w:color="000000"/>
              <w:right w:val="single" w:sz="4" w:space="0" w:color="000000"/>
            </w:tcBorders>
          </w:tcPr>
          <w:p w14:paraId="2FC3EF2D" w14:textId="77777777" w:rsidR="00D53D6B" w:rsidRDefault="002F0065">
            <w:pPr>
              <w:spacing w:before="20" w:line="220" w:lineRule="auto"/>
              <w:ind w:firstLine="120"/>
              <w:jc w:val="both"/>
              <w:rPr>
                <w:sz w:val="23"/>
              </w:rPr>
            </w:pPr>
            <w:r>
              <w:rPr>
                <w:rFonts w:ascii="Calibri" w:eastAsia="Calibri" w:hAnsi="Calibri" w:hint="eastAsia"/>
                <w:color w:val="000000"/>
                <w:sz w:val="23"/>
              </w:rPr>
              <w:t>Pipette</w:t>
            </w:r>
          </w:p>
        </w:tc>
        <w:tc>
          <w:tcPr>
            <w:tcW w:w="420" w:type="dxa"/>
            <w:tcBorders>
              <w:top w:val="single" w:sz="4" w:space="0" w:color="000000"/>
              <w:left w:val="single" w:sz="4" w:space="0" w:color="000000"/>
              <w:bottom w:val="single" w:sz="4" w:space="0" w:color="000000"/>
              <w:right w:val="single" w:sz="4" w:space="0" w:color="000000"/>
            </w:tcBorders>
          </w:tcPr>
          <w:p w14:paraId="0ABB6618" w14:textId="77777777" w:rsidR="00D53D6B" w:rsidRDefault="002F0065">
            <w:pPr>
              <w:spacing w:before="26" w:line="215" w:lineRule="auto"/>
              <w:jc w:val="center"/>
              <w:rPr>
                <w:sz w:val="23"/>
              </w:rPr>
            </w:pPr>
            <w:r>
              <w:rPr>
                <w:rFonts w:ascii="Calibri" w:eastAsia="Calibri" w:hAnsi="Calibri" w:hint="eastAsia"/>
                <w:color w:val="000000"/>
                <w:sz w:val="23"/>
              </w:rPr>
              <w:t>2</w:t>
            </w:r>
          </w:p>
        </w:tc>
        <w:tc>
          <w:tcPr>
            <w:tcW w:w="4040" w:type="dxa"/>
            <w:tcBorders>
              <w:top w:val="single" w:sz="4" w:space="0" w:color="000000"/>
              <w:left w:val="single" w:sz="4" w:space="0" w:color="000000"/>
              <w:bottom w:val="single" w:sz="4" w:space="0" w:color="000000"/>
              <w:right w:val="single" w:sz="4" w:space="0" w:color="000000"/>
            </w:tcBorders>
          </w:tcPr>
          <w:p w14:paraId="52486AE7" w14:textId="77777777" w:rsidR="00D53D6B" w:rsidRDefault="002F0065">
            <w:pPr>
              <w:spacing w:before="6" w:line="215" w:lineRule="auto"/>
              <w:ind w:firstLine="110"/>
              <w:jc w:val="both"/>
              <w:rPr>
                <w:sz w:val="23"/>
              </w:rPr>
            </w:pPr>
            <w:r>
              <w:rPr>
                <w:rFonts w:ascii="Calibri" w:eastAsia="Calibri" w:hAnsi="Calibri" w:hint="eastAsia"/>
                <w:color w:val="000000"/>
                <w:sz w:val="23"/>
              </w:rPr>
              <w:t>distilled water</w:t>
            </w:r>
          </w:p>
        </w:tc>
        <w:tc>
          <w:tcPr>
            <w:tcW w:w="420" w:type="dxa"/>
            <w:tcBorders>
              <w:top w:val="single" w:sz="4" w:space="0" w:color="000000"/>
              <w:left w:val="single" w:sz="4" w:space="0" w:color="000000"/>
              <w:bottom w:val="single" w:sz="4" w:space="0" w:color="000000"/>
              <w:right w:val="single" w:sz="4" w:space="0" w:color="000000"/>
            </w:tcBorders>
          </w:tcPr>
          <w:p w14:paraId="3F3A04FF" w14:textId="77777777" w:rsidR="00D53D6B" w:rsidRDefault="002F0065">
            <w:pPr>
              <w:spacing w:before="6" w:line="215" w:lineRule="auto"/>
              <w:jc w:val="center"/>
              <w:rPr>
                <w:sz w:val="23"/>
              </w:rPr>
            </w:pPr>
            <w:r>
              <w:rPr>
                <w:rFonts w:ascii="Calibri" w:eastAsia="Calibri" w:hAnsi="Calibri" w:hint="eastAsia"/>
                <w:color w:val="000000"/>
                <w:sz w:val="23"/>
              </w:rPr>
              <w:t>2</w:t>
            </w:r>
          </w:p>
        </w:tc>
      </w:tr>
      <w:tr w:rsidR="00A23914" w14:paraId="6B5CA35B" w14:textId="77777777" w:rsidTr="00A23914">
        <w:trPr>
          <w:trHeight w:val="260"/>
        </w:trPr>
        <w:tc>
          <w:tcPr>
            <w:tcW w:w="3500" w:type="dxa"/>
            <w:tcBorders>
              <w:top w:val="single" w:sz="4" w:space="0" w:color="000000"/>
              <w:left w:val="single" w:sz="4" w:space="0" w:color="000000"/>
              <w:bottom w:val="single" w:sz="4" w:space="0" w:color="000000"/>
              <w:right w:val="single" w:sz="4" w:space="0" w:color="000000"/>
            </w:tcBorders>
          </w:tcPr>
          <w:p w14:paraId="06BDEBCC" w14:textId="77777777" w:rsidR="00D53D6B" w:rsidRDefault="002F0065">
            <w:pPr>
              <w:spacing w:before="20" w:line="220" w:lineRule="auto"/>
              <w:ind w:firstLine="120"/>
              <w:jc w:val="both"/>
              <w:rPr>
                <w:sz w:val="23"/>
              </w:rPr>
            </w:pPr>
            <w:r>
              <w:rPr>
                <w:rFonts w:ascii="Calibri" w:eastAsia="Calibri" w:hAnsi="Calibri" w:hint="eastAsia"/>
                <w:color w:val="000000"/>
                <w:sz w:val="23"/>
              </w:rPr>
              <w:t>Absorption cells</w:t>
            </w:r>
          </w:p>
        </w:tc>
        <w:tc>
          <w:tcPr>
            <w:tcW w:w="420" w:type="dxa"/>
            <w:tcBorders>
              <w:top w:val="single" w:sz="4" w:space="0" w:color="000000"/>
              <w:left w:val="single" w:sz="4" w:space="0" w:color="000000"/>
              <w:bottom w:val="single" w:sz="4" w:space="0" w:color="000000"/>
              <w:right w:val="single" w:sz="4" w:space="0" w:color="000000"/>
            </w:tcBorders>
          </w:tcPr>
          <w:p w14:paraId="3F0BAACE" w14:textId="77777777" w:rsidR="00D53D6B" w:rsidRDefault="002F0065">
            <w:pPr>
              <w:spacing w:before="26" w:line="215" w:lineRule="auto"/>
              <w:jc w:val="center"/>
              <w:rPr>
                <w:sz w:val="23"/>
              </w:rPr>
            </w:pPr>
            <w:r>
              <w:rPr>
                <w:rFonts w:ascii="Calibri" w:eastAsia="Calibri" w:hAnsi="Calibri" w:hint="eastAsia"/>
                <w:color w:val="000000"/>
                <w:sz w:val="23"/>
              </w:rPr>
              <w:t>3</w:t>
            </w:r>
          </w:p>
        </w:tc>
        <w:tc>
          <w:tcPr>
            <w:tcW w:w="4040" w:type="dxa"/>
            <w:tcBorders>
              <w:top w:val="single" w:sz="4" w:space="0" w:color="000000"/>
              <w:left w:val="single" w:sz="4" w:space="0" w:color="000000"/>
              <w:bottom w:val="single" w:sz="4" w:space="0" w:color="000000"/>
              <w:right w:val="single" w:sz="4" w:space="0" w:color="000000"/>
            </w:tcBorders>
            <w:vAlign w:val="center"/>
          </w:tcPr>
          <w:p w14:paraId="3DA4756E" w14:textId="77777777" w:rsidR="00D53D6B" w:rsidRDefault="00D53D6B"/>
        </w:tc>
        <w:tc>
          <w:tcPr>
            <w:tcW w:w="420" w:type="dxa"/>
            <w:tcBorders>
              <w:top w:val="single" w:sz="4" w:space="0" w:color="000000"/>
              <w:left w:val="single" w:sz="4" w:space="0" w:color="000000"/>
              <w:bottom w:val="single" w:sz="4" w:space="0" w:color="000000"/>
              <w:right w:val="single" w:sz="4" w:space="0" w:color="000000"/>
            </w:tcBorders>
            <w:vAlign w:val="center"/>
          </w:tcPr>
          <w:p w14:paraId="6939D992" w14:textId="77777777" w:rsidR="00D53D6B" w:rsidRDefault="00D53D6B"/>
        </w:tc>
      </w:tr>
      <w:tr w:rsidR="00A23914" w14:paraId="3618F863" w14:textId="77777777" w:rsidTr="00A23914">
        <w:trPr>
          <w:trHeight w:val="260"/>
        </w:trPr>
        <w:tc>
          <w:tcPr>
            <w:tcW w:w="3500" w:type="dxa"/>
            <w:tcBorders>
              <w:top w:val="single" w:sz="4" w:space="0" w:color="000000"/>
              <w:left w:val="single" w:sz="4" w:space="0" w:color="000000"/>
              <w:bottom w:val="single" w:sz="4" w:space="0" w:color="000000"/>
              <w:right w:val="single" w:sz="4" w:space="0" w:color="000000"/>
            </w:tcBorders>
          </w:tcPr>
          <w:p w14:paraId="5BF3DAC9" w14:textId="77777777" w:rsidR="00D53D6B" w:rsidRDefault="002F0065">
            <w:pPr>
              <w:spacing w:before="20" w:line="220" w:lineRule="auto"/>
              <w:ind w:firstLine="140"/>
              <w:jc w:val="both"/>
              <w:rPr>
                <w:sz w:val="23"/>
              </w:rPr>
            </w:pPr>
            <w:r>
              <w:rPr>
                <w:rFonts w:ascii="Calibri" w:eastAsia="Calibri" w:hAnsi="Calibri" w:hint="eastAsia"/>
                <w:color w:val="000000"/>
                <w:sz w:val="23"/>
              </w:rPr>
              <w:t>Conical Flasks</w:t>
            </w:r>
          </w:p>
        </w:tc>
        <w:tc>
          <w:tcPr>
            <w:tcW w:w="420" w:type="dxa"/>
            <w:tcBorders>
              <w:top w:val="single" w:sz="4" w:space="0" w:color="000000"/>
              <w:left w:val="single" w:sz="4" w:space="0" w:color="000000"/>
              <w:bottom w:val="single" w:sz="4" w:space="0" w:color="000000"/>
              <w:right w:val="single" w:sz="4" w:space="0" w:color="000000"/>
            </w:tcBorders>
          </w:tcPr>
          <w:p w14:paraId="351D2D42" w14:textId="77777777" w:rsidR="00D53D6B" w:rsidRDefault="002F0065">
            <w:pPr>
              <w:spacing w:before="6" w:line="215" w:lineRule="auto"/>
              <w:jc w:val="center"/>
              <w:rPr>
                <w:sz w:val="23"/>
              </w:rPr>
            </w:pPr>
            <w:r>
              <w:rPr>
                <w:rFonts w:ascii="Calibri" w:eastAsia="Calibri" w:hAnsi="Calibri" w:hint="eastAsia"/>
                <w:color w:val="000000"/>
                <w:sz w:val="23"/>
              </w:rPr>
              <w:t>4</w:t>
            </w:r>
          </w:p>
        </w:tc>
        <w:tc>
          <w:tcPr>
            <w:tcW w:w="4040" w:type="dxa"/>
            <w:tcBorders>
              <w:top w:val="single" w:sz="4" w:space="0" w:color="000000"/>
              <w:left w:val="single" w:sz="4" w:space="0" w:color="000000"/>
              <w:bottom w:val="single" w:sz="4" w:space="0" w:color="000000"/>
              <w:right w:val="single" w:sz="4" w:space="0" w:color="000000"/>
            </w:tcBorders>
            <w:vAlign w:val="center"/>
          </w:tcPr>
          <w:p w14:paraId="3B5E0775" w14:textId="77777777" w:rsidR="00D53D6B" w:rsidRDefault="00D53D6B"/>
        </w:tc>
        <w:tc>
          <w:tcPr>
            <w:tcW w:w="420" w:type="dxa"/>
            <w:tcBorders>
              <w:top w:val="single" w:sz="4" w:space="0" w:color="000000"/>
              <w:left w:val="single" w:sz="4" w:space="0" w:color="000000"/>
              <w:bottom w:val="single" w:sz="4" w:space="0" w:color="000000"/>
              <w:right w:val="single" w:sz="4" w:space="0" w:color="000000"/>
            </w:tcBorders>
            <w:vAlign w:val="center"/>
          </w:tcPr>
          <w:p w14:paraId="2150DC1D" w14:textId="77777777" w:rsidR="00D53D6B" w:rsidRDefault="00D53D6B"/>
        </w:tc>
      </w:tr>
      <w:tr w:rsidR="00A23914" w14:paraId="6434C5F7" w14:textId="77777777" w:rsidTr="00A23914">
        <w:trPr>
          <w:trHeight w:val="280"/>
        </w:trPr>
        <w:tc>
          <w:tcPr>
            <w:tcW w:w="3500" w:type="dxa"/>
            <w:tcBorders>
              <w:top w:val="single" w:sz="4" w:space="0" w:color="000000"/>
              <w:left w:val="single" w:sz="4" w:space="0" w:color="000000"/>
              <w:bottom w:val="single" w:sz="4" w:space="0" w:color="000000"/>
              <w:right w:val="single" w:sz="4" w:space="0" w:color="000000"/>
            </w:tcBorders>
          </w:tcPr>
          <w:p w14:paraId="76FDBC1D" w14:textId="77777777" w:rsidR="00D53D6B" w:rsidRDefault="002F0065">
            <w:pPr>
              <w:spacing w:before="46" w:line="215" w:lineRule="auto"/>
              <w:ind w:firstLine="140"/>
              <w:jc w:val="both"/>
              <w:rPr>
                <w:sz w:val="23"/>
              </w:rPr>
            </w:pPr>
            <w:r>
              <w:rPr>
                <w:rFonts w:ascii="Calibri" w:eastAsia="Calibri" w:hAnsi="Calibri" w:hint="eastAsia"/>
                <w:color w:val="000000"/>
                <w:sz w:val="23"/>
              </w:rPr>
              <w:t>Volumetric flasks</w:t>
            </w:r>
          </w:p>
        </w:tc>
        <w:tc>
          <w:tcPr>
            <w:tcW w:w="420" w:type="dxa"/>
            <w:tcBorders>
              <w:top w:val="single" w:sz="4" w:space="0" w:color="000000"/>
              <w:left w:val="single" w:sz="4" w:space="0" w:color="000000"/>
              <w:bottom w:val="single" w:sz="4" w:space="0" w:color="000000"/>
              <w:right w:val="single" w:sz="4" w:space="0" w:color="000000"/>
            </w:tcBorders>
          </w:tcPr>
          <w:p w14:paraId="7F268FAE" w14:textId="77777777" w:rsidR="00D53D6B" w:rsidRDefault="002F0065">
            <w:pPr>
              <w:spacing w:before="26" w:line="215" w:lineRule="auto"/>
              <w:jc w:val="center"/>
              <w:rPr>
                <w:sz w:val="23"/>
              </w:rPr>
            </w:pPr>
            <w:r>
              <w:rPr>
                <w:rFonts w:ascii="Calibri" w:eastAsia="Calibri" w:hAnsi="Calibri" w:hint="eastAsia"/>
                <w:color w:val="000000"/>
                <w:sz w:val="23"/>
              </w:rPr>
              <w:t>5</w:t>
            </w:r>
          </w:p>
        </w:tc>
        <w:tc>
          <w:tcPr>
            <w:tcW w:w="4040" w:type="dxa"/>
            <w:tcBorders>
              <w:top w:val="single" w:sz="4" w:space="0" w:color="000000"/>
              <w:left w:val="single" w:sz="4" w:space="0" w:color="000000"/>
              <w:bottom w:val="single" w:sz="4" w:space="0" w:color="000000"/>
              <w:right w:val="single" w:sz="4" w:space="0" w:color="000000"/>
            </w:tcBorders>
            <w:vAlign w:val="center"/>
          </w:tcPr>
          <w:p w14:paraId="0562FCD4" w14:textId="77777777" w:rsidR="00D53D6B" w:rsidRDefault="00D53D6B"/>
        </w:tc>
        <w:tc>
          <w:tcPr>
            <w:tcW w:w="420" w:type="dxa"/>
            <w:tcBorders>
              <w:top w:val="single" w:sz="4" w:space="0" w:color="000000"/>
              <w:left w:val="single" w:sz="4" w:space="0" w:color="000000"/>
              <w:bottom w:val="single" w:sz="4" w:space="0" w:color="000000"/>
              <w:right w:val="single" w:sz="4" w:space="0" w:color="000000"/>
            </w:tcBorders>
            <w:vAlign w:val="center"/>
          </w:tcPr>
          <w:p w14:paraId="4189F2CF" w14:textId="77777777" w:rsidR="00D53D6B" w:rsidRDefault="00D53D6B"/>
        </w:tc>
      </w:tr>
    </w:tbl>
    <w:p w14:paraId="579B7B9B" w14:textId="77777777" w:rsidR="00D53D6B" w:rsidRDefault="00D53D6B">
      <w:pPr>
        <w:spacing w:line="240" w:lineRule="auto"/>
        <w:jc w:val="both"/>
        <w:rPr>
          <w:rFonts w:ascii="SimSun" w:eastAsia="SimSun" w:hAnsi="SimSun"/>
          <w:color w:val="000000"/>
          <w:sz w:val="21"/>
        </w:rPr>
      </w:pPr>
    </w:p>
    <w:p w14:paraId="02E1D236" w14:textId="77777777" w:rsidR="00D53D6B" w:rsidRDefault="00D53D6B">
      <w:pPr>
        <w:spacing w:line="240" w:lineRule="auto"/>
        <w:jc w:val="both"/>
        <w:rPr>
          <w:rFonts w:ascii="SimSun" w:eastAsia="SimSun" w:hAnsi="SimSun"/>
          <w:color w:val="000000"/>
          <w:sz w:val="21"/>
        </w:rPr>
      </w:pPr>
    </w:p>
    <w:p w14:paraId="2C4A207C" w14:textId="77777777" w:rsidR="00D53D6B" w:rsidRDefault="00D53D6B">
      <w:pPr>
        <w:spacing w:line="240" w:lineRule="auto"/>
        <w:jc w:val="both"/>
        <w:rPr>
          <w:rFonts w:ascii="SimSun" w:eastAsia="SimSun" w:hAnsi="SimSun"/>
          <w:color w:val="000000"/>
          <w:sz w:val="21"/>
        </w:rPr>
      </w:pPr>
    </w:p>
    <w:p w14:paraId="32CCF7BD" w14:textId="77777777" w:rsidR="00D53D6B" w:rsidRDefault="002F0065">
      <w:pPr>
        <w:spacing w:before="29" w:line="215" w:lineRule="auto"/>
        <w:ind w:firstLine="80"/>
        <w:jc w:val="both"/>
        <w:rPr>
          <w:sz w:val="23"/>
        </w:rPr>
      </w:pPr>
      <w:r>
        <w:rPr>
          <w:rFonts w:ascii="Calibri" w:eastAsia="Calibri" w:hAnsi="Calibri" w:hint="eastAsia"/>
          <w:b/>
          <w:color w:val="000000"/>
          <w:sz w:val="23"/>
        </w:rPr>
        <w:t>Procedure</w:t>
      </w:r>
    </w:p>
    <w:p w14:paraId="7C48CB19" w14:textId="77777777" w:rsidR="00D53D6B" w:rsidRDefault="002F0065">
      <w:pPr>
        <w:spacing w:before="12" w:line="215" w:lineRule="auto"/>
        <w:ind w:left="100" w:right="720" w:hanging="20"/>
        <w:jc w:val="both"/>
        <w:rPr>
          <w:sz w:val="23"/>
        </w:rPr>
      </w:pPr>
      <w:r>
        <w:rPr>
          <w:rFonts w:ascii="Calibri" w:eastAsia="Calibri" w:hAnsi="Calibri" w:hint="eastAsia"/>
          <w:b/>
          <w:color w:val="000000"/>
          <w:sz w:val="23"/>
        </w:rPr>
        <w:t>Experience(A</w:t>
      </w:r>
      <w:proofErr w:type="gramStart"/>
      <w:r>
        <w:rPr>
          <w:rFonts w:ascii="Calibri" w:eastAsia="Calibri" w:hAnsi="Calibri" w:hint="eastAsia"/>
          <w:b/>
          <w:color w:val="000000"/>
          <w:sz w:val="23"/>
        </w:rPr>
        <w:t>):</w:t>
      </w:r>
      <w:r>
        <w:rPr>
          <w:rFonts w:ascii="Calibri" w:eastAsia="Calibri" w:hAnsi="Calibri" w:hint="eastAsia"/>
          <w:color w:val="000000"/>
          <w:sz w:val="23"/>
        </w:rPr>
        <w:t>Prepare</w:t>
      </w:r>
      <w:proofErr w:type="gramEnd"/>
      <w:r>
        <w:rPr>
          <w:rFonts w:ascii="Calibri" w:eastAsia="Calibri" w:hAnsi="Calibri" w:hint="eastAsia"/>
          <w:color w:val="000000"/>
          <w:sz w:val="23"/>
        </w:rPr>
        <w:t xml:space="preserve"> the following solutions:-                                          λ=uoo-630</w:t>
      </w:r>
    </w:p>
    <w:p w14:paraId="0FA47C31" w14:textId="77777777" w:rsidR="00D53D6B" w:rsidRDefault="002F0065">
      <w:pPr>
        <w:spacing w:line="235" w:lineRule="auto"/>
        <w:ind w:firstLine="120"/>
        <w:jc w:val="both"/>
        <w:rPr>
          <w:sz w:val="23"/>
        </w:rPr>
      </w:pPr>
      <w:r>
        <w:rPr>
          <w:rFonts w:ascii="Calibri" w:eastAsia="Calibri" w:hAnsi="Calibri" w:hint="eastAsia"/>
          <w:color w:val="000000"/>
          <w:sz w:val="23"/>
        </w:rPr>
        <w:t>1-Take 3ml from a stock solution Cr+3(0.02M) in 25 ml volumetric</w:t>
      </w:r>
    </w:p>
    <w:p w14:paraId="343D0BE3" w14:textId="77777777" w:rsidR="00D53D6B" w:rsidRDefault="002F0065">
      <w:pPr>
        <w:spacing w:before="3" w:line="220" w:lineRule="auto"/>
        <w:ind w:firstLine="80"/>
        <w:jc w:val="both"/>
        <w:rPr>
          <w:sz w:val="23"/>
        </w:rPr>
      </w:pPr>
      <w:r>
        <w:rPr>
          <w:rFonts w:ascii="Calibri" w:eastAsia="Calibri" w:hAnsi="Calibri" w:hint="eastAsia"/>
          <w:color w:val="000000"/>
          <w:sz w:val="23"/>
        </w:rPr>
        <w:t>2-Take 3ml from a stock solutionCO+2(0.08M) in 25 mal volumetric</w:t>
      </w:r>
    </w:p>
    <w:p w14:paraId="24FDE420" w14:textId="77777777" w:rsidR="00D53D6B" w:rsidRDefault="002F0065">
      <w:pPr>
        <w:spacing w:line="254" w:lineRule="auto"/>
        <w:ind w:firstLine="100"/>
        <w:jc w:val="both"/>
        <w:rPr>
          <w:sz w:val="23"/>
        </w:rPr>
      </w:pPr>
      <w:r>
        <w:rPr>
          <w:rFonts w:ascii="Calibri" w:eastAsia="Calibri" w:hAnsi="Calibri" w:hint="eastAsia"/>
          <w:color w:val="000000"/>
          <w:sz w:val="23"/>
        </w:rPr>
        <w:t xml:space="preserve">3-put of the solutions in each cell and </w:t>
      </w:r>
      <w:proofErr w:type="gramStart"/>
      <w:r>
        <w:rPr>
          <w:rFonts w:ascii="Calibri" w:eastAsia="Calibri" w:hAnsi="Calibri" w:hint="eastAsia"/>
          <w:color w:val="000000"/>
          <w:sz w:val="23"/>
        </w:rPr>
        <w:t>Read</w:t>
      </w:r>
      <w:proofErr w:type="gramEnd"/>
      <w:r>
        <w:rPr>
          <w:rFonts w:ascii="Calibri" w:eastAsia="Calibri" w:hAnsi="Calibri" w:hint="eastAsia"/>
          <w:color w:val="000000"/>
          <w:sz w:val="23"/>
        </w:rPr>
        <w:t xml:space="preserve"> the absorption (A) of each solution.</w:t>
      </w:r>
    </w:p>
    <w:p w14:paraId="3B255F3D" w14:textId="77777777" w:rsidR="00D53D6B" w:rsidRDefault="002F0065">
      <w:pPr>
        <w:spacing w:before="1" w:line="225" w:lineRule="auto"/>
        <w:ind w:left="100" w:right="940"/>
        <w:jc w:val="both"/>
        <w:rPr>
          <w:sz w:val="23"/>
        </w:rPr>
      </w:pPr>
      <w:r>
        <w:rPr>
          <w:rFonts w:ascii="Calibri" w:eastAsia="Calibri" w:hAnsi="Calibri" w:hint="eastAsia"/>
          <w:color w:val="000000"/>
          <w:sz w:val="23"/>
        </w:rPr>
        <w:t>4 -put rotary disk wavelength at 400 nm and thus carry an increase of 10 nm even reach to read 630 nm                                                           A</w:t>
      </w:r>
    </w:p>
    <w:p w14:paraId="23C3892B" w14:textId="77777777" w:rsidR="00D53D6B" w:rsidRDefault="002F0065">
      <w:pPr>
        <w:spacing w:before="16" w:line="215" w:lineRule="auto"/>
        <w:ind w:firstLine="120"/>
        <w:jc w:val="both"/>
        <w:rPr>
          <w:sz w:val="23"/>
        </w:rPr>
      </w:pPr>
      <w:r>
        <w:rPr>
          <w:rFonts w:ascii="Calibri" w:eastAsia="Calibri" w:hAnsi="Calibri" w:hint="eastAsia"/>
          <w:b/>
          <w:color w:val="000000"/>
          <w:sz w:val="23"/>
        </w:rPr>
        <w:t>Experience(b)</w:t>
      </w:r>
    </w:p>
    <w:p w14:paraId="1F720094" w14:textId="77777777" w:rsidR="00D53D6B" w:rsidRDefault="002F0065">
      <w:pPr>
        <w:spacing w:line="225" w:lineRule="auto"/>
        <w:ind w:left="100" w:right="2060" w:firstLine="20"/>
        <w:jc w:val="both"/>
        <w:rPr>
          <w:sz w:val="23"/>
        </w:rPr>
      </w:pPr>
      <w:r>
        <w:rPr>
          <w:rFonts w:ascii="Calibri" w:eastAsia="Calibri" w:hAnsi="Calibri" w:hint="eastAsia"/>
          <w:color w:val="000000"/>
          <w:sz w:val="23"/>
        </w:rPr>
        <w:t>1-Prepare series of chromium solutions (0.05,0.04,0.03,0.02,0.01 M) through take certain amount volumes of from chromium solutions in 25 ml volumetric flasks and dilute with distilled water.</w:t>
      </w:r>
    </w:p>
    <w:p w14:paraId="738CEBF4" w14:textId="77777777" w:rsidR="00D53D6B" w:rsidRDefault="002F0065">
      <w:pPr>
        <w:spacing w:before="25" w:line="225" w:lineRule="auto"/>
        <w:ind w:left="100" w:right="2060"/>
        <w:jc w:val="both"/>
        <w:rPr>
          <w:sz w:val="23"/>
        </w:rPr>
      </w:pPr>
      <w:r>
        <w:rPr>
          <w:rFonts w:ascii="Calibri" w:eastAsia="Calibri" w:hAnsi="Calibri" w:hint="eastAsia"/>
          <w:color w:val="000000"/>
          <w:sz w:val="23"/>
        </w:rPr>
        <w:t xml:space="preserve">2-Prepare series of cobalt solutions </w:t>
      </w:r>
      <w:proofErr w:type="gramStart"/>
      <w:r>
        <w:rPr>
          <w:rFonts w:ascii="Calibri" w:eastAsia="Calibri" w:hAnsi="Calibri" w:hint="eastAsia"/>
          <w:color w:val="000000"/>
          <w:sz w:val="23"/>
        </w:rPr>
        <w:t>of( 0.18</w:t>
      </w:r>
      <w:proofErr w:type="gramEnd"/>
      <w:r>
        <w:rPr>
          <w:rFonts w:ascii="Calibri" w:eastAsia="Calibri" w:hAnsi="Calibri" w:hint="eastAsia"/>
          <w:color w:val="000000"/>
          <w:sz w:val="23"/>
        </w:rPr>
        <w:t>,0.16,0.12,0.08,0.04 M)) through take certain amount volumes from cobalt solutions in 25 ml volumetric flasks and dilute with distilled water.</w:t>
      </w:r>
    </w:p>
    <w:p w14:paraId="0044E6B5" w14:textId="77777777" w:rsidR="00D53D6B" w:rsidRDefault="002F0065">
      <w:pPr>
        <w:spacing w:before="5" w:line="235" w:lineRule="auto"/>
        <w:ind w:firstLine="100"/>
        <w:jc w:val="both"/>
        <w:rPr>
          <w:sz w:val="23"/>
        </w:rPr>
      </w:pPr>
      <w:r>
        <w:rPr>
          <w:rFonts w:ascii="Calibri" w:eastAsia="Calibri" w:hAnsi="Calibri" w:hint="eastAsia"/>
          <w:color w:val="000000"/>
          <w:sz w:val="23"/>
        </w:rPr>
        <w:t>3- Take stored solution as the blank solution (zeroing solution).</w:t>
      </w:r>
    </w:p>
    <w:p w14:paraId="6E5352FE" w14:textId="77777777" w:rsidR="00D53D6B" w:rsidRDefault="002F0065">
      <w:pPr>
        <w:spacing w:before="3" w:line="225" w:lineRule="auto"/>
        <w:ind w:left="100" w:right="2020"/>
        <w:jc w:val="both"/>
        <w:rPr>
          <w:sz w:val="23"/>
        </w:rPr>
      </w:pPr>
      <w:r>
        <w:rPr>
          <w:rFonts w:ascii="Calibri" w:eastAsia="Calibri" w:hAnsi="Calibri" w:hint="eastAsia"/>
          <w:color w:val="000000"/>
          <w:sz w:val="23"/>
        </w:rPr>
        <w:lastRenderedPageBreak/>
        <w:t>4-By returning to the forms obtained by the experiment (A) of the chromium Solution then choose wavelength to study absorption as a function of the concentration, Use the same wavelengths to study the solution of cobalt (II)</w:t>
      </w:r>
    </w:p>
    <w:p w14:paraId="0DA3BEAF" w14:textId="77777777" w:rsidR="00D53D6B" w:rsidRDefault="002F0065">
      <w:pPr>
        <w:spacing w:before="5" w:line="235" w:lineRule="auto"/>
        <w:ind w:left="100" w:right="2020"/>
        <w:jc w:val="both"/>
        <w:rPr>
          <w:sz w:val="23"/>
        </w:rPr>
      </w:pPr>
      <w:r>
        <w:rPr>
          <w:rFonts w:ascii="Calibri" w:eastAsia="Calibri" w:hAnsi="Calibri" w:hint="eastAsia"/>
          <w:color w:val="000000"/>
          <w:sz w:val="23"/>
        </w:rPr>
        <w:t>5-Use the same previous cells and the same arrangement of the first for distilled water and the second for chromium and third for cobalt.</w:t>
      </w:r>
    </w:p>
    <w:p w14:paraId="5DD6EA5B" w14:textId="77777777" w:rsidR="00D53D6B" w:rsidRDefault="002F0065">
      <w:pPr>
        <w:spacing w:line="191" w:lineRule="auto"/>
        <w:ind w:firstLine="100"/>
        <w:jc w:val="both"/>
        <w:rPr>
          <w:sz w:val="23"/>
        </w:rPr>
      </w:pPr>
      <w:r>
        <w:rPr>
          <w:rFonts w:ascii="Calibri" w:eastAsia="Calibri" w:hAnsi="Calibri" w:hint="eastAsia"/>
          <w:b/>
          <w:color w:val="000000"/>
          <w:sz w:val="23"/>
        </w:rPr>
        <w:t>Experience (C)</w:t>
      </w:r>
    </w:p>
    <w:p w14:paraId="18E99A66" w14:textId="77777777" w:rsidR="00D53D6B" w:rsidRDefault="002F0065">
      <w:pPr>
        <w:spacing w:before="50" w:line="268" w:lineRule="auto"/>
        <w:ind w:firstLine="120"/>
        <w:jc w:val="both"/>
        <w:rPr>
          <w:sz w:val="23"/>
        </w:rPr>
      </w:pPr>
      <w:r>
        <w:rPr>
          <w:rFonts w:ascii="Calibri" w:eastAsia="Calibri" w:hAnsi="Calibri" w:hint="eastAsia"/>
          <w:color w:val="000000"/>
          <w:sz w:val="23"/>
        </w:rPr>
        <w:t>1-Take the values in the experiment (B) for the mixture Co"</w:t>
      </w:r>
      <w:proofErr w:type="gramStart"/>
      <w:r>
        <w:rPr>
          <w:rFonts w:ascii="Calibri" w:eastAsia="Calibri" w:hAnsi="Calibri" w:hint="eastAsia"/>
          <w:color w:val="000000"/>
          <w:sz w:val="23"/>
        </w:rPr>
        <w:t>.,Cr</w:t>
      </w:r>
      <w:proofErr w:type="gramEnd"/>
      <w:r>
        <w:rPr>
          <w:rFonts w:ascii="Calibri" w:eastAsia="Calibri" w:hAnsi="Calibri" w:hint="eastAsia"/>
          <w:color w:val="000000"/>
          <w:sz w:val="23"/>
        </w:rPr>
        <w:t>"</w:t>
      </w:r>
    </w:p>
    <w:p w14:paraId="54D4FFC3" w14:textId="77777777" w:rsidR="00D53D6B" w:rsidRDefault="002F0065">
      <w:pPr>
        <w:spacing w:line="191" w:lineRule="auto"/>
        <w:ind w:left="80" w:right="2000"/>
        <w:jc w:val="both"/>
        <w:rPr>
          <w:sz w:val="23"/>
        </w:rPr>
      </w:pPr>
      <w:r>
        <w:rPr>
          <w:rFonts w:ascii="Calibri" w:eastAsia="Calibri" w:hAnsi="Calibri" w:hint="eastAsia"/>
          <w:color w:val="000000"/>
          <w:sz w:val="23"/>
        </w:rPr>
        <w:t xml:space="preserve">2-To determined the values of ε in Peers law schemes in experience (B) go back to the absorption spectrum of chromium and cobalt, and then find two wavelengths, to analyze the combination of Co and Cr, preferably to be between (510-575) nm, and then the determine the slope which equal of ε of chromium and </w:t>
      </w:r>
      <w:proofErr w:type="gramStart"/>
      <w:r>
        <w:rPr>
          <w:rFonts w:ascii="Calibri" w:eastAsia="Calibri" w:hAnsi="Calibri" w:hint="eastAsia"/>
          <w:color w:val="000000"/>
          <w:sz w:val="23"/>
        </w:rPr>
        <w:t>cobalt..</w:t>
      </w:r>
      <w:proofErr w:type="gramEnd"/>
    </w:p>
    <w:p w14:paraId="0A64CB56" w14:textId="77777777" w:rsidR="00D53D6B" w:rsidRDefault="002F0065">
      <w:pPr>
        <w:spacing w:before="237" w:line="383" w:lineRule="auto"/>
        <w:ind w:firstLine="7040"/>
        <w:jc w:val="right"/>
        <w:rPr>
          <w:sz w:val="23"/>
        </w:rPr>
      </w:pPr>
      <w:r>
        <w:rPr>
          <w:rFonts w:ascii="Calibri" w:eastAsia="Calibri" w:hAnsi="Calibri" w:hint="eastAsia"/>
          <w:color w:val="000000"/>
          <w:sz w:val="23"/>
        </w:rPr>
        <w:t>A=abc+abc</w:t>
      </w:r>
    </w:p>
    <w:p w14:paraId="57D96082" w14:textId="77777777" w:rsidR="00D53D6B" w:rsidRDefault="002F0065">
      <w:pPr>
        <w:spacing w:before="37" w:line="383" w:lineRule="auto"/>
        <w:ind w:firstLine="7020"/>
        <w:jc w:val="right"/>
        <w:rPr>
          <w:sz w:val="23"/>
        </w:rPr>
        <w:sectPr w:rsidR="00D53D6B">
          <w:headerReference w:type="default" r:id="rId18"/>
          <w:type w:val="continuous"/>
          <w:pgSz w:w="11900" w:h="15200"/>
          <w:pgMar w:top="1200" w:right="720" w:bottom="720" w:left="720" w:header="300" w:footer="360" w:gutter="0"/>
          <w:cols w:space="720"/>
        </w:sectPr>
      </w:pPr>
      <w:r>
        <w:rPr>
          <w:rFonts w:ascii="Calibri" w:eastAsia="Calibri" w:hAnsi="Calibri" w:hint="eastAsia"/>
          <w:color w:val="000000"/>
          <w:sz w:val="23"/>
        </w:rPr>
        <w:t>d-abc+abc</w:t>
      </w:r>
      <w:r>
        <w:br w:type="page"/>
      </w:r>
    </w:p>
    <w:p w14:paraId="4CD49100" w14:textId="4A45C56D" w:rsidR="00D53D6B" w:rsidRDefault="00D53D6B" w:rsidP="0055303B">
      <w:pPr>
        <w:spacing w:before="20" w:line="225" w:lineRule="auto"/>
        <w:ind w:firstLine="40"/>
        <w:jc w:val="both"/>
        <w:rPr>
          <w:sz w:val="27"/>
        </w:rPr>
      </w:pPr>
    </w:p>
    <w:sectPr w:rsidR="00D53D6B" w:rsidSect="0055303B">
      <w:headerReference w:type="default" r:id="rId19"/>
      <w:type w:val="continuous"/>
      <w:pgSz w:w="11900" w:h="15560"/>
      <w:pgMar w:top="1200" w:right="1440" w:bottom="1200" w:left="1440" w:header="3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BEDF8" w14:textId="77777777" w:rsidR="0001650E" w:rsidRDefault="0001650E">
      <w:pPr>
        <w:spacing w:after="0" w:line="240" w:lineRule="auto"/>
      </w:pPr>
      <w:r>
        <w:separator/>
      </w:r>
    </w:p>
  </w:endnote>
  <w:endnote w:type="continuationSeparator" w:id="0">
    <w:p w14:paraId="2C542585" w14:textId="77777777" w:rsidR="0001650E" w:rsidRDefault="0001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CDCD2" w14:textId="77777777" w:rsidR="0001650E" w:rsidRDefault="0001650E">
      <w:pPr>
        <w:spacing w:after="0" w:line="240" w:lineRule="auto"/>
      </w:pPr>
      <w:r>
        <w:separator/>
      </w:r>
    </w:p>
  </w:footnote>
  <w:footnote w:type="continuationSeparator" w:id="0">
    <w:p w14:paraId="395D4EB9" w14:textId="77777777" w:rsidR="0001650E" w:rsidRDefault="00016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3CEA" w14:textId="61E8DF59" w:rsidR="00D53D6B" w:rsidRDefault="002F0065">
    <w:pPr>
      <w:spacing w:line="311" w:lineRule="auto"/>
    </w:pPr>
    <w:r>
      <w:rPr>
        <w:rFonts w:ascii="Calibri" w:eastAsia="Calibri" w:hAnsi="Calibri" w:hint="eastAsia"/>
        <w:color w:val="000000"/>
        <w:sz w:val="23"/>
        <w:u w:val="single"/>
      </w:rPr>
      <w:t>Experimental of Instrum</w:t>
    </w:r>
    <w:r>
      <w:rPr>
        <w:rFonts w:ascii="Calibri" w:eastAsia="Calibri" w:hAnsi="Calibri" w:hint="eastAsia"/>
        <w:i/>
        <w:color w:val="000000"/>
        <w:sz w:val="23"/>
      </w:rPr>
      <w:t>ent</w:t>
    </w:r>
    <w:r>
      <w:rPr>
        <w:rFonts w:ascii="Calibri" w:eastAsia="Calibri" w:hAnsi="Calibri" w:hint="eastAsia"/>
        <w:color w:val="000000"/>
        <w:sz w:val="23"/>
        <w:u w:val="single"/>
      </w:rPr>
      <w:t>al ana</w:t>
    </w:r>
    <w:r>
      <w:rPr>
        <w:rFonts w:ascii="Calibri" w:eastAsia="Calibri" w:hAnsi="Calibri" w:hint="eastAsia"/>
        <w:i/>
        <w:color w:val="000000"/>
        <w:sz w:val="23"/>
      </w:rPr>
      <w:t>lysis</w:t>
    </w:r>
    <w:r>
      <w:rPr>
        <w:rFonts w:ascii="Calibri" w:eastAsia="Calibri" w:hAnsi="Calibri" w:hint="eastAsia"/>
        <w:color w:val="000000"/>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B3AEF" w14:textId="41E6139C" w:rsidR="00D53D6B" w:rsidRDefault="00D53D6B" w:rsidP="00193B51">
    <w:pPr>
      <w:tabs>
        <w:tab w:val="right" w:pos="7483"/>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BFF3" w14:textId="269893A6" w:rsidR="00D53D6B" w:rsidRDefault="00D53D6B">
    <w:pPr>
      <w:spacing w:line="240" w:lineRule="auto"/>
      <w:ind w:firstLine="4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901C8" w14:textId="56519D12" w:rsidR="00D53D6B" w:rsidRDefault="00D53D6B">
    <w:pPr>
      <w:spacing w:line="215"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EFA16" w14:textId="6DC652D9" w:rsidR="00D53D6B" w:rsidRDefault="00D53D6B">
    <w:pPr>
      <w:spacing w:line="21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C8"/>
    <w:rsid w:val="0001650E"/>
    <w:rsid w:val="000D6051"/>
    <w:rsid w:val="00193B51"/>
    <w:rsid w:val="002F0065"/>
    <w:rsid w:val="0055303B"/>
    <w:rsid w:val="009F0BE0"/>
    <w:rsid w:val="00BA6D97"/>
    <w:rsid w:val="00BD0BC8"/>
    <w:rsid w:val="00CD4E57"/>
    <w:rsid w:val="00D53D6B"/>
    <w:rsid w:val="00FD44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C3F6B"/>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B51"/>
  </w:style>
  <w:style w:type="paragraph" w:styleId="Footer">
    <w:name w:val="footer"/>
    <w:basedOn w:val="Normal"/>
    <w:link w:val="FooterChar"/>
    <w:uiPriority w:val="99"/>
    <w:unhideWhenUsed/>
    <w:rsid w:val="00193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5CDD8-6592-40A9-8A99-3C72D8ED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q.assurance q.assurance</cp:lastModifiedBy>
  <cp:revision>4</cp:revision>
  <dcterms:created xsi:type="dcterms:W3CDTF">2024-10-11T07:47:00Z</dcterms:created>
  <dcterms:modified xsi:type="dcterms:W3CDTF">2024-12-29T09:53:00Z</dcterms:modified>
</cp:coreProperties>
</file>