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0" w:rsidRPr="00EE06F8" w:rsidRDefault="00452950" w:rsidP="00452950">
      <w:pPr>
        <w:autoSpaceDE w:val="0"/>
        <w:autoSpaceDN w:val="0"/>
        <w:bidi/>
        <w:adjustRightInd w:val="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452950" w:rsidRDefault="00452950" w:rsidP="00452950">
      <w:pPr>
        <w:autoSpaceDE w:val="0"/>
        <w:autoSpaceDN w:val="0"/>
        <w:bidi/>
        <w:adjustRightInd w:val="0"/>
        <w:spacing w:before="240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452950" w:rsidRDefault="00452950" w:rsidP="00452950">
      <w:pPr>
        <w:autoSpaceDE w:val="0"/>
        <w:autoSpaceDN w:val="0"/>
        <w:bidi/>
        <w:adjustRightInd w:val="0"/>
        <w:spacing w:before="240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452950" w:rsidRPr="00DB131F" w:rsidTr="00DF1E34">
        <w:trPr>
          <w:trHeight w:val="794"/>
        </w:trPr>
        <w:tc>
          <w:tcPr>
            <w:tcW w:w="9720" w:type="dxa"/>
            <w:shd w:val="clear" w:color="auto" w:fill="A7BFDE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spacing w:before="24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452950" w:rsidRPr="00E734E3" w:rsidRDefault="00452950" w:rsidP="00452950">
      <w:pPr>
        <w:autoSpaceDE w:val="0"/>
        <w:autoSpaceDN w:val="0"/>
        <w:bidi/>
        <w:adjustRightInd w:val="0"/>
        <w:spacing w:before="240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780"/>
        <w:gridCol w:w="5940"/>
      </w:tblGrid>
      <w:tr w:rsidR="00452950" w:rsidRPr="00DB131F" w:rsidTr="00DF1E34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52950" w:rsidRPr="000A54D2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0A54D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كلية الزراعة</w:t>
            </w:r>
          </w:p>
        </w:tc>
      </w:tr>
      <w:tr w:rsidR="00452950" w:rsidRPr="00DB131F" w:rsidTr="00DF1E34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452950" w:rsidRPr="000A54D2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0A54D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</w:t>
            </w:r>
            <w:r w:rsidRP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علوم </w:t>
            </w:r>
            <w:r w:rsidRP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المحاصيل الحقلية</w:t>
            </w:r>
          </w:p>
        </w:tc>
      </w:tr>
      <w:tr w:rsidR="00452950" w:rsidRPr="00DB131F" w:rsidTr="00DF1E34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اساسيات الاحصاء</w:t>
            </w:r>
          </w:p>
        </w:tc>
      </w:tr>
      <w:tr w:rsidR="00452950" w:rsidRPr="00DB131F" w:rsidTr="00DF1E34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اجباري</w:t>
            </w:r>
          </w:p>
        </w:tc>
      </w:tr>
      <w:tr w:rsidR="00452950" w:rsidRPr="00DB131F" w:rsidTr="00DF1E34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452950" w:rsidRPr="00DB131F" w:rsidTr="00DF1E34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80 ساعة        ( 32 ساعة نظري و 48 ساعة عملي )</w:t>
            </w:r>
          </w:p>
        </w:tc>
      </w:tr>
      <w:tr w:rsidR="00452950" w:rsidRPr="00DB131F" w:rsidTr="00DF1E34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 / 5 / 2016</w:t>
            </w:r>
          </w:p>
        </w:tc>
      </w:tr>
      <w:tr w:rsidR="00452950" w:rsidRPr="00DB131F" w:rsidTr="00DF1E34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245F93" w:rsidRDefault="00452950" w:rsidP="00DF1E34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أهداف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البرنامج الاكاديمي تخرج طلبة يمتازون بما يلي :</w:t>
            </w:r>
          </w:p>
        </w:tc>
      </w:tr>
      <w:tr w:rsidR="00452950" w:rsidRPr="00DB131F" w:rsidTr="00DF1E3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5650F1" w:rsidRDefault="00452950" w:rsidP="00DF1E3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المقدرة على العمل في القطاع الزراعي ومجال المحاصيل الحقلية</w:t>
            </w:r>
          </w:p>
        </w:tc>
      </w:tr>
      <w:tr w:rsidR="00452950" w:rsidRPr="00DB131F" w:rsidTr="00DF1E3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5650F1" w:rsidRDefault="00452950" w:rsidP="00DF1E3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زيادة روح المنافسة بين الطلبة من اجل التفوق العلمي للحصول على فرص عمل جيدة</w:t>
            </w:r>
          </w:p>
        </w:tc>
      </w:tr>
      <w:tr w:rsidR="00452950" w:rsidRPr="00DB131F" w:rsidTr="00DF1E3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5650F1" w:rsidRDefault="00452950" w:rsidP="00DF1E3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زيادة التنافس بين الطلبة من اجل الحصول على فرصة التقديم الى الدراسات العليا</w:t>
            </w:r>
          </w:p>
        </w:tc>
      </w:tr>
      <w:tr w:rsidR="00452950" w:rsidRPr="00DB131F" w:rsidTr="00DF1E3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5650F1" w:rsidRDefault="00452950" w:rsidP="00DF1E3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يخرج طلبة لهم القدرة على مواصلة التعلم والتطور داخل وخارج العراق</w:t>
            </w:r>
          </w:p>
        </w:tc>
      </w:tr>
      <w:tr w:rsidR="00452950" w:rsidRPr="00DB131F" w:rsidTr="00DF1E3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5650F1" w:rsidRDefault="00452950" w:rsidP="00DF1E3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اعداد باحثين علميين في مجال علوم المحاصبل الحقلية</w:t>
            </w:r>
          </w:p>
        </w:tc>
      </w:tr>
      <w:tr w:rsidR="00452950" w:rsidRPr="00DB131F" w:rsidTr="00DF1E3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5650F1" w:rsidRDefault="00452950" w:rsidP="00DF1E3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تقديم المشورة والمعلومات الجيدة للمؤسسات والوزارات ذات العلاقة</w:t>
            </w:r>
          </w:p>
        </w:tc>
      </w:tr>
      <w:tr w:rsidR="00452950" w:rsidRPr="00DB131F" w:rsidTr="00DF1E34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52950" w:rsidRPr="00FB30C8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52950" w:rsidRPr="0020555A" w:rsidRDefault="00452950" w:rsidP="00452950">
      <w:pPr>
        <w:bidi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452950" w:rsidRPr="00DB131F" w:rsidTr="00DF1E34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452950" w:rsidRPr="00DB131F" w:rsidTr="00DF1E34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تمكين الطلبة من </w:t>
            </w:r>
            <w:r w:rsidRPr="00FB30C8">
              <w:rPr>
                <w:rFonts w:cs="Simplified Arabic" w:hint="cs"/>
                <w:sz w:val="28"/>
                <w:szCs w:val="28"/>
                <w:rtl/>
                <w:lang w:bidi="ar-IQ"/>
              </w:rPr>
              <w:t>حساب مقاييس التمركز والتشتت وتفسيرها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تمثيل البيانات من خلال التوزيع التكراري والعرض البياني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ومعرفة التوزيعات الإحصائية  </w:t>
            </w:r>
            <w:r w:rsidRPr="00245F93">
              <w:rPr>
                <w:rFonts w:cs="Simplified Arabic"/>
                <w:sz w:val="28"/>
                <w:szCs w:val="28"/>
                <w:lang w:bidi="ar-IQ"/>
              </w:rPr>
              <w:t xml:space="preserve">Z </w:t>
            </w:r>
            <w:r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 </w:t>
            </w:r>
            <w:r w:rsidRPr="00245F93">
              <w:rPr>
                <w:rFonts w:cs="Simplified Arabic"/>
                <w:sz w:val="28"/>
                <w:szCs w:val="28"/>
                <w:lang w:bidi="ar-IQ"/>
              </w:rPr>
              <w:t>t</w:t>
            </w:r>
            <w:r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وكاي  و  </w:t>
            </w:r>
            <w:r w:rsidRPr="00245F93">
              <w:rPr>
                <w:rFonts w:cs="Simplified Arabic"/>
                <w:sz w:val="28"/>
                <w:szCs w:val="28"/>
                <w:lang w:bidi="ar-IQ"/>
              </w:rPr>
              <w:t>F</w:t>
            </w:r>
            <w:r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معرفة اختبار الفرضيات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والتعرف على مفهوم الارتباط والانحدار وكيفية حسابها وتفسيرها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الطلبة على اسلوب عرض البيانات جدولياً وبيانياً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الطلبة على حساب مقاييس التمركز والتشتت والتوزيعات الاحصائية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الطلبة على اختبار الفرضيات واتخاذ القرارات المناسبة0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الطلبة على مفهوم معامل الارتباط والانحدار</w:t>
            </w:r>
          </w:p>
        </w:tc>
      </w:tr>
      <w:tr w:rsidR="00452950" w:rsidRPr="00DB131F" w:rsidTr="00DF1E34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452950" w:rsidRPr="00DB131F" w:rsidTr="00DF1E3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452950" w:rsidRDefault="00452950" w:rsidP="00DF1E3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الطلبة بالاساسيات والمحاضرات المتعلقة بالموضوع.</w:t>
            </w:r>
          </w:p>
          <w:p w:rsidR="00452950" w:rsidRDefault="00452950" w:rsidP="00DF1E3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الطلبة على حلول التمارين العملية  المتعلقة بالموضوع</w:t>
            </w:r>
          </w:p>
          <w:p w:rsidR="00452950" w:rsidRPr="009B40E2" w:rsidRDefault="00452950" w:rsidP="00DF1E3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الطلبة على كيفية عرض البيانات بالوسائل التعليمية المختلفة.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452950" w:rsidRPr="00DB131F" w:rsidTr="00DF1E3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452950" w:rsidRDefault="00452950" w:rsidP="00DF1E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يومية وشهرية</w:t>
            </w:r>
          </w:p>
          <w:p w:rsidR="00452950" w:rsidRDefault="00452950" w:rsidP="00DF1E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الطلبة من خلال الفروض البيتية (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Home  Work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:rsidR="00452950" w:rsidRPr="009B40E2" w:rsidRDefault="00452950" w:rsidP="00DF1E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درجات حول مشاركة الطلبة بالبحوث والتقارير العلمية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ج- مهارات التفكير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الاسئلة الاستنتاجية على الطلبة.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ايجاد الحلول للمشاكل والمعوقات التي تصادف الطلبة في الجزء العملي من المادة وايجاد الحلول لها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الطلبة من اجراء اكبر عدد ممكن من المسائل العملية في الجزء العملي 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452950" w:rsidRPr="00DB131F" w:rsidTr="00DF1E3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452950" w:rsidRDefault="00452950" w:rsidP="00DF1E3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تكليف الطلبة بالفروض البيتية</w:t>
            </w:r>
          </w:p>
          <w:p w:rsidR="00452950" w:rsidRPr="008004BA" w:rsidRDefault="00452950" w:rsidP="00DF1E3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تكليف الطلبة بجمع المصادر حول الموضوع في المكتبة او الانترنيت</w:t>
            </w:r>
          </w:p>
        </w:tc>
      </w:tr>
      <w:tr w:rsidR="00452950" w:rsidRPr="00DB131F" w:rsidTr="00DF1E34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452950" w:rsidRPr="00DB131F" w:rsidTr="00DF1E34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452950" w:rsidRDefault="00452950" w:rsidP="00DF1E3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يومية وشهرية</w:t>
            </w:r>
          </w:p>
          <w:p w:rsidR="00452950" w:rsidRDefault="00452950" w:rsidP="00DF1E3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الطلبة من خلال الفروض البيتية (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Home  Work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:rsidR="00452950" w:rsidRPr="009B40E2" w:rsidRDefault="00452950" w:rsidP="00DF1E3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درجات حول مشاركة الطلبة بالبحوث والتقارير العلمية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452950" w:rsidRPr="00DB131F" w:rsidRDefault="00452950" w:rsidP="00DF1E34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الطلبة على كيفية استخدام مصادر المعلومات لادامة وتطوير معلوماته الاساسية</w:t>
            </w:r>
          </w:p>
          <w:p w:rsidR="00452950" w:rsidRPr="00DB131F" w:rsidRDefault="00452950" w:rsidP="00DF1E34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تطويراسلوب الطالب في نقل المعلومات الى وسط العمل</w:t>
            </w:r>
          </w:p>
          <w:p w:rsidR="00452950" w:rsidRPr="00DB131F" w:rsidRDefault="00452950" w:rsidP="00DF1E34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الطالب على اجراء البحوث العلمية لحل المشاكل في العمل وتطوير اساليب الانتاج</w:t>
            </w:r>
          </w:p>
          <w:p w:rsidR="00452950" w:rsidRPr="00DB131F" w:rsidRDefault="00452950" w:rsidP="00DF1E34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452950" w:rsidRPr="00E779AA" w:rsidRDefault="00452950" w:rsidP="00452950">
      <w:pPr>
        <w:autoSpaceDE w:val="0"/>
        <w:autoSpaceDN w:val="0"/>
        <w:bidi/>
        <w:adjustRightInd w:val="0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1260"/>
        <w:gridCol w:w="1089"/>
        <w:gridCol w:w="1417"/>
        <w:gridCol w:w="3074"/>
        <w:gridCol w:w="1440"/>
        <w:gridCol w:w="1440"/>
      </w:tblGrid>
      <w:tr w:rsidR="00452950" w:rsidRPr="00DB131F" w:rsidTr="00DF1E34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452950" w:rsidRPr="00D462B5" w:rsidRDefault="00452950" w:rsidP="00DF1E34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452950" w:rsidRPr="00DB131F" w:rsidTr="00DF1E34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089" w:type="dxa"/>
            <w:shd w:val="clear" w:color="auto" w:fill="D3DFE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417" w:type="dxa"/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074" w:type="dxa"/>
            <w:shd w:val="clear" w:color="auto" w:fill="D3DFE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452950" w:rsidRPr="00DB131F" w:rsidTr="00DF1E34">
        <w:trPr>
          <w:trHeight w:val="1556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اساسيات الاحصاء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8"/>
              </w:numPr>
              <w:ind w:left="288" w:hanging="28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نبذة تاريخية عن علم الاحصاء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8"/>
              </w:numPr>
              <w:ind w:left="288" w:hanging="28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تعريف علم الاحصاء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8"/>
              </w:numPr>
              <w:ind w:left="288" w:hanging="28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تقسيم الاحصاء</w:t>
            </w:r>
          </w:p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808"/>
        </w:trPr>
        <w:tc>
          <w:tcPr>
            <w:tcW w:w="1260" w:type="dxa"/>
            <w:shd w:val="clear" w:color="auto" w:fill="A7BFDE"/>
            <w:vAlign w:val="center"/>
          </w:tcPr>
          <w:p w:rsidR="00452950" w:rsidRPr="00D462B5" w:rsidRDefault="00452950" w:rsidP="00DF1E3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52950" w:rsidRPr="00D462B5" w:rsidRDefault="00452950" w:rsidP="00DF1E34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الرموز الاحصائية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عرض وتلخيص البيانات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606"/>
        </w:trPr>
        <w:tc>
          <w:tcPr>
            <w:tcW w:w="1260" w:type="dxa"/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جداول التوزيع التكراري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مقاييس النزعة المركزية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مقاييس التمركز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مقاييس التشتت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مبادئ الاحتمالات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التوافيق والتباديل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التوزيعات الاحتمالية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توزيع ذي الحدين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التوزيع الطبيعي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الفصل الاول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الفرضيات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الاخطاء الاحصائية</w:t>
            </w:r>
          </w:p>
          <w:p w:rsidR="00452950" w:rsidRPr="00D462B5" w:rsidRDefault="00452950" w:rsidP="00DF1E34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اختبار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12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توزيع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اختبار الفرضيات-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توزيع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  <w:p w:rsidR="00452950" w:rsidRPr="00D462B5" w:rsidRDefault="00452950" w:rsidP="00452950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اختبار الفرضيات -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مربع كاي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D9D9D9" w:themeFill="background1" w:themeFillShade="D9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452950" w:rsidRPr="00DB131F" w:rsidTr="00DF1E3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DF1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Pr="00D462B5" w:rsidRDefault="00452950" w:rsidP="00DF1E34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452950" w:rsidRPr="00D462B5" w:rsidRDefault="00452950" w:rsidP="00DF1E3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Default="00452950" w:rsidP="00DF1E34">
            <w:pPr>
              <w:bidi/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462B5" w:rsidRDefault="00452950" w:rsidP="00452950">
            <w:pPr>
              <w:pStyle w:val="a3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الارتباط الخطي البسيط و الانحدار الخطي البسيط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452950" w:rsidRDefault="00452950" w:rsidP="00DF1E34">
            <w:pPr>
              <w:bidi/>
            </w:pPr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</w:tbl>
    <w:p w:rsidR="00452950" w:rsidRPr="00807DE1" w:rsidRDefault="00452950" w:rsidP="00452950">
      <w:pPr>
        <w:bidi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4007"/>
        <w:gridCol w:w="5713"/>
      </w:tblGrid>
      <w:tr w:rsidR="00452950" w:rsidRPr="00DB131F" w:rsidTr="00DF1E34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452950" w:rsidRPr="00DB131F" w:rsidTr="00DF1E34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452950" w:rsidRPr="00DB131F" w:rsidRDefault="00452950" w:rsidP="00DF1E34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452950" w:rsidRPr="00DB131F" w:rsidRDefault="00452950" w:rsidP="00DF1E34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452950" w:rsidRPr="00DB131F" w:rsidRDefault="00452950" w:rsidP="00DF1E34">
            <w:pPr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452950" w:rsidRPr="00D778FC" w:rsidRDefault="00452950" w:rsidP="00DF1E34">
            <w:pPr>
              <w:bidi/>
              <w:spacing w:line="36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778FC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المدخل الى الاحصاء</w:t>
            </w:r>
            <w:r w:rsidRPr="00D778F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د. خاشع محمود الراوي . مطابع جامعةالموصل ، طبعة ثانية , 2000   </w:t>
            </w:r>
          </w:p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E54A46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مبادئ الاحصاء</w:t>
            </w:r>
            <w:r w:rsidRPr="00E54A4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خاشع الراوي ، نعيم ثاني المحمد ، مؤيد احمد اليونس ، وليد خالد المراني</w:t>
            </w:r>
          </w:p>
        </w:tc>
      </w:tr>
      <w:tr w:rsidR="00452950" w:rsidRPr="00DB131F" w:rsidTr="00DF1E34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52950" w:rsidRDefault="00452950" w:rsidP="00452950">
      <w:pPr>
        <w:bidi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600"/>
        <w:gridCol w:w="6120"/>
      </w:tblGrid>
      <w:tr w:rsidR="00452950" w:rsidRPr="00DB131F" w:rsidTr="00DF1E34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452950" w:rsidRPr="00DB131F" w:rsidRDefault="00452950" w:rsidP="00DF1E34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452950" w:rsidRPr="00DB131F" w:rsidTr="00DF1E34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950" w:rsidRPr="00DB131F" w:rsidTr="00DF1E34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452950" w:rsidRPr="00DB131F" w:rsidRDefault="00452950" w:rsidP="00DF1E3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52950" w:rsidRDefault="00452950" w:rsidP="00452950">
      <w:pPr>
        <w:bidi/>
      </w:pPr>
    </w:p>
    <w:p w:rsidR="00D37255" w:rsidRPr="00452950" w:rsidRDefault="00D37255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D37255" w:rsidRPr="00452950" w:rsidSect="00D372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881"/>
    <w:multiLevelType w:val="hybridMultilevel"/>
    <w:tmpl w:val="7418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F785B"/>
    <w:multiLevelType w:val="hybridMultilevel"/>
    <w:tmpl w:val="2350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544D8"/>
    <w:multiLevelType w:val="hybridMultilevel"/>
    <w:tmpl w:val="771C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419AA"/>
    <w:multiLevelType w:val="hybridMultilevel"/>
    <w:tmpl w:val="7DC8E2D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44279DB"/>
    <w:multiLevelType w:val="hybridMultilevel"/>
    <w:tmpl w:val="385A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32DED"/>
    <w:multiLevelType w:val="hybridMultilevel"/>
    <w:tmpl w:val="0386A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753D9"/>
    <w:multiLevelType w:val="hybridMultilevel"/>
    <w:tmpl w:val="0386A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12587"/>
    <w:multiLevelType w:val="hybridMultilevel"/>
    <w:tmpl w:val="9C90E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C32BD"/>
    <w:multiLevelType w:val="hybridMultilevel"/>
    <w:tmpl w:val="735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B2597"/>
    <w:multiLevelType w:val="hybridMultilevel"/>
    <w:tmpl w:val="EBE8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6F6F"/>
    <w:multiLevelType w:val="hybridMultilevel"/>
    <w:tmpl w:val="8F68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40CFB"/>
    <w:multiLevelType w:val="hybridMultilevel"/>
    <w:tmpl w:val="5A40B6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C74B3"/>
    <w:multiLevelType w:val="hybridMultilevel"/>
    <w:tmpl w:val="8126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6D80671"/>
    <w:multiLevelType w:val="hybridMultilevel"/>
    <w:tmpl w:val="14020052"/>
    <w:lvl w:ilvl="0" w:tplc="BB52B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F0F02"/>
    <w:multiLevelType w:val="hybridMultilevel"/>
    <w:tmpl w:val="DB168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6"/>
  </w:num>
  <w:num w:numId="5">
    <w:abstractNumId w:val="6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2950"/>
    <w:rsid w:val="00452950"/>
    <w:rsid w:val="009D105E"/>
    <w:rsid w:val="00D3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5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مركزالامين</dc:creator>
  <cp:lastModifiedBy>مركزالامين</cp:lastModifiedBy>
  <cp:revision>1</cp:revision>
  <dcterms:created xsi:type="dcterms:W3CDTF">2014-07-16T07:17:00Z</dcterms:created>
  <dcterms:modified xsi:type="dcterms:W3CDTF">2014-07-16T07:19:00Z</dcterms:modified>
</cp:coreProperties>
</file>