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FAB9" w14:textId="0C8F4A04" w:rsidR="00944B35" w:rsidRPr="00CC576D" w:rsidRDefault="00944B35" w:rsidP="00CC576D">
      <w:pPr>
        <w:shd w:val="clear" w:color="auto" w:fill="FFFFFF"/>
        <w:rPr>
          <w:rFonts w:ascii="Simplified Arabic" w:hAnsi="Simplified Arabic" w:cs="Simplified Arabic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48768" distB="861060" distL="187452" distR="176784" simplePos="0" relativeHeight="251659264" behindDoc="0" locked="0" layoutInCell="1" allowOverlap="1" wp14:anchorId="5978387C" wp14:editId="6E194BF6">
            <wp:simplePos x="0" y="0"/>
            <wp:positionH relativeFrom="column">
              <wp:posOffset>7037301</wp:posOffset>
            </wp:positionH>
            <wp:positionV relativeFrom="paragraph">
              <wp:posOffset>-318655</wp:posOffset>
            </wp:positionV>
            <wp:extent cx="1547749" cy="1547622"/>
            <wp:effectExtent l="95250" t="76200" r="71755" b="890905"/>
            <wp:wrapNone/>
            <wp:docPr id="19" name="صورة 1" descr="the new logo moh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1" descr="the new logo moh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9" cy="1547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21" w:rsidRPr="00944B35">
        <w:rPr>
          <w:rFonts w:cs="Times New Roman" w:hint="cs"/>
          <w:b/>
          <w:bCs/>
          <w:sz w:val="28"/>
          <w:szCs w:val="28"/>
        </w:rPr>
        <w:t>Ministry of Higher Education and Scientific Research</w:t>
      </w:r>
    </w:p>
    <w:p w14:paraId="5AE5BBA0" w14:textId="781A5F78" w:rsidR="00D22621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 xml:space="preserve">Scientific Supervision and </w:t>
      </w:r>
      <w:r w:rsidR="00EB0C46">
        <w:rPr>
          <w:rFonts w:ascii="Times New Roman" w:hAnsi="Times New Roman" w:cs="Times New Roman"/>
          <w:b/>
          <w:bCs/>
          <w:sz w:val="28"/>
          <w:szCs w:val="28"/>
        </w:rPr>
        <w:t xml:space="preserve">Scientific Evaluation Apparatus </w:t>
      </w:r>
    </w:p>
    <w:p w14:paraId="3A5BC763" w14:textId="77735AF6" w:rsidR="00D22621" w:rsidRPr="00944B35" w:rsidRDefault="00EB0C46" w:rsidP="00D22621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  <w:lang w:bidi="ar-IQ"/>
        </w:rPr>
      </w:pPr>
      <w:r>
        <w:rPr>
          <w:rFonts w:ascii="Times New Roman" w:hAnsi="Times New Roman" w:cs="Times New Roman"/>
          <w:b/>
          <w:sz w:val="28"/>
          <w:szCs w:val="28"/>
        </w:rPr>
        <w:t>Directorate</w:t>
      </w:r>
      <w:r w:rsidR="00D22621" w:rsidRPr="00944B35">
        <w:rPr>
          <w:rFonts w:ascii="Times New Roman" w:hAnsi="Times New Roman" w:cs="Times New Roman" w:hint="cs"/>
          <w:b/>
          <w:sz w:val="28"/>
          <w:szCs w:val="28"/>
        </w:rPr>
        <w:t xml:space="preserve"> of Quality Assurance and Academic Accreditation</w:t>
      </w:r>
    </w:p>
    <w:p w14:paraId="6DFCE7C5" w14:textId="3263F60E" w:rsidR="00D22621" w:rsidRPr="003F759D" w:rsidRDefault="00D22621" w:rsidP="00D22621">
      <w:pPr>
        <w:pStyle w:val="MediumGrid21"/>
        <w:jc w:val="left"/>
        <w:rPr>
          <w:rFonts w:ascii="AGA Arabesque" w:hAnsi="AGA Arabesque" w:cs="Aharoni"/>
          <w:b/>
          <w:bCs/>
          <w:sz w:val="32"/>
          <w:rtl/>
          <w:lang w:bidi="ar-IQ"/>
        </w:rPr>
      </w:pPr>
      <w:r w:rsidRPr="00944B35">
        <w:rPr>
          <w:rFonts w:ascii="Times New Roman" w:hAnsi="Times New Roman" w:cs="Times New Roman" w:hint="cs"/>
          <w:b/>
          <w:sz w:val="28"/>
          <w:szCs w:val="28"/>
        </w:rPr>
        <w:t>Accreditation Department</w:t>
      </w:r>
    </w:p>
    <w:p w14:paraId="1A54635C" w14:textId="7572D47E" w:rsidR="00D22621" w:rsidRDefault="00D22621" w:rsidP="00D22621">
      <w:pPr>
        <w:rPr>
          <w:rtl/>
          <w:lang w:bidi="ar-IQ"/>
        </w:rPr>
      </w:pPr>
    </w:p>
    <w:p w14:paraId="32747E64" w14:textId="55082459" w:rsidR="00D22621" w:rsidRDefault="00D2262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</w:p>
    <w:p w14:paraId="3A217E1F" w14:textId="34674778" w:rsidR="00D22621" w:rsidRPr="00D22621" w:rsidRDefault="00FC6E3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BD5CB" wp14:editId="78E1F502">
                <wp:simplePos x="0" y="0"/>
                <wp:positionH relativeFrom="column">
                  <wp:posOffset>1761490</wp:posOffset>
                </wp:positionH>
                <wp:positionV relativeFrom="paragraph">
                  <wp:posOffset>9525</wp:posOffset>
                </wp:positionV>
                <wp:extent cx="4550410" cy="2355215"/>
                <wp:effectExtent l="19050" t="19050" r="40640" b="64135"/>
                <wp:wrapNone/>
                <wp:docPr id="7740998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235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AB67B" w14:textId="2D11B4A6" w:rsidR="00D22621" w:rsidRPr="00BE4995" w:rsidRDefault="00D22621" w:rsidP="00D226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Academic Program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E4995" w:rsidRPr="00BE4995">
                              <w:rPr>
                                <w:b/>
                                <w:sz w:val="72"/>
                                <w:szCs w:val="72"/>
                              </w:rPr>
                              <w:t>and Course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Description Guide</w:t>
                            </w:r>
                          </w:p>
                          <w:p w14:paraId="5F973930" w14:textId="77777777" w:rsidR="00D22621" w:rsidRDefault="00D226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BD5CB" id="AutoShape 20" o:spid="_x0000_s1026" style="position:absolute;margin-left:138.7pt;margin-top:.75pt;width:358.3pt;height:18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VclwIAAB0FAAAOAAAAZHJzL2Uyb0RvYy54bWysVFtv0zAUfkfiP1h+Z7k0vUVLp22lCGnA&#10;xEA8u7aTGBw72G7T8es5Pk1Hx94QrWSdk2N//r5z8eXVodNkL51X1lQ0u0gpkYZboUxT0a9fNm8W&#10;lPjAjGDaGlnRR+np1er1q8uhL2VuW6uFdARAjC+HvqJtCH2ZJJ63smP+wvbSQLC2rmMBXNckwrEB&#10;0Dud5Gk6SwbrRO8sl97D1/UxSFeIX9eSh0917WUguqLALeDqcN3GNVldsrJxrG8VH2mwf2DRMWXg&#10;0ieoNQuM7Jx6AdUp7qy3dbjgtktsXSsuUQOoydK/1Dy0rJeoBZLj+6c0+f8Hyz/u7x1RoqLzeZEu&#10;l4t8TolhHZTqehcsMiA55mnofQnbH/p7F5X6/s7yH54Ye9sy08hr5+zQSiaAXRbzmjw7EB0PR8l2&#10;+GAFwDOAx5QdatdFQEgGOWBlHp8qIw+BcPhYTKdpkUEBOcTyyXSaZ1O8g5Wn473z4Z20HYlGRZ3d&#10;GfEZ6o93sP2dD1gfMapj4jsldaeh2numSTabzeYj4rg5YeUJE/VarcRGaY2Oa7a32hE4WtHpzfJm&#10;faLjz7dpQ4aKThZZmiKNZ0F/jrHJ438k8GwbCsE2jcl9awTagSl9tIGmNpGTxHYfddpdkO6hFQMR&#10;KqYjX0yWMIpCQe9PFuksXUKdmW5gaHlwlDgbvqnQYr1j9l+IzDbFer44JlP3LRulp/A7sT7qgcJD&#10;LU/Xo3fGDJsi9kGcUF+Gw/YAeqK5teIR2gOIYA/AmwJGa90vSgaYz4r6nzvmJCX6vYEWW2ZFEQca&#10;nWI6hx4l7jyyPY8wwwGqogFEo3kbjo/ArneqaeGmDKUZG7u+VuHUv0dWYzPDDKKe8b2IQ37u464/&#10;r9rqNwAAAP//AwBQSwMEFAAGAAgAAAAhAHtQlEHgAAAACQEAAA8AAABkcnMvZG93bnJldi54bWxM&#10;j8FOwzAQRO9I/IO1SNyoQwiEhjgVIHFAVAJKKq5uvCSBeB1stw18PcsJjqs3mn1TLiY7iB360DtS&#10;cDpLQCA1zvTUKqhf7k4uQYSoyejBESr4wgCL6vCg1IVxe3rG3Sq2gksoFFpBF+NYSBmaDq0OMzci&#10;MXtz3urIp2+l8XrP5XaQaZJcSKt74g+dHvG2w+ZjtbUKHh/q5vXGr93957pu3/33sn4aglLHR9P1&#10;FYiIU/wLw68+q0PFThu3JRPEoCDN84yjDM5BMJ/PM962UXCWpxnIqpT/F1Q/AAAA//8DAFBLAQIt&#10;ABQABgAIAAAAIQC2gziS/gAAAOEBAAATAAAAAAAAAAAAAAAAAAAAAABbQ29udGVudF9UeXBlc10u&#10;eG1sUEsBAi0AFAAGAAgAAAAhADj9If/WAAAAlAEAAAsAAAAAAAAAAAAAAAAALwEAAF9yZWxzLy5y&#10;ZWxzUEsBAi0AFAAGAAgAAAAhALi6RVyXAgAAHQUAAA4AAAAAAAAAAAAAAAAALgIAAGRycy9lMm9E&#10;b2MueG1sUEsBAi0AFAAGAAgAAAAhAHtQlEHgAAAACQEAAA8AAAAAAAAAAAAAAAAA8QQAAGRycy9k&#10;b3ducmV2LnhtbFBLBQYAAAAABAAEAPMAAAD+BQAAAAA=&#10;" fillcolor="#5b9bd5" strokecolor="#f2f2f2" strokeweight="3pt">
                <v:shadow on="t" color="#1f4d78" opacity=".5" offset="1pt"/>
                <v:textbox>
                  <w:txbxContent>
                    <w:p w14:paraId="16DAB67B" w14:textId="2D11B4A6" w:rsidR="00D22621" w:rsidRPr="00BE4995" w:rsidRDefault="00D22621" w:rsidP="00D2262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BE4995">
                        <w:rPr>
                          <w:b/>
                          <w:sz w:val="72"/>
                          <w:szCs w:val="72"/>
                        </w:rPr>
                        <w:t>Academic Program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BE4995" w:rsidRPr="00BE4995">
                        <w:rPr>
                          <w:b/>
                          <w:sz w:val="72"/>
                          <w:szCs w:val="72"/>
                        </w:rPr>
                        <w:t>and Course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BE4995">
                        <w:rPr>
                          <w:b/>
                          <w:sz w:val="72"/>
                          <w:szCs w:val="72"/>
                        </w:rPr>
                        <w:t>Description Guide</w:t>
                      </w:r>
                    </w:p>
                    <w:p w14:paraId="5F973930" w14:textId="77777777" w:rsidR="00D22621" w:rsidRDefault="00D226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Academic Program and Course Description </w:t>
      </w:r>
      <w:r w:rsidR="00EB0C46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>Guide Academic</w: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 Program and Course Description Guide</w:t>
      </w:r>
    </w:p>
    <w:p w14:paraId="275E6492" w14:textId="77777777" w:rsidR="00FC6E31" w:rsidRDefault="00FC6E31" w:rsidP="00FC6E31">
      <w:pPr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14:paraId="14C4A33C" w14:textId="77777777" w:rsidR="00FC6E31" w:rsidRDefault="00FC6E31" w:rsidP="00FC6E31">
      <w:pPr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14:paraId="3F78D9F8" w14:textId="1FB98E79" w:rsidR="00FC6E31" w:rsidRPr="00D268D6" w:rsidRDefault="00FC6E31" w:rsidP="00FC6E3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268D6">
        <w:rPr>
          <w:rFonts w:ascii="Simplified Arabic" w:hAnsi="Simplified Arabic" w:cs="Simplified Arabic"/>
          <w:b/>
          <w:sz w:val="28"/>
          <w:szCs w:val="28"/>
        </w:rPr>
        <w:t>2024</w:t>
      </w:r>
    </w:p>
    <w:p w14:paraId="7F7D847A" w14:textId="651378F5" w:rsidR="009B68B5" w:rsidRDefault="009B68B5" w:rsidP="0027517A">
      <w:pPr>
        <w:shd w:val="clear" w:color="auto" w:fill="FFFFFF"/>
        <w:rPr>
          <w:b/>
          <w:bCs/>
          <w:color w:val="993300"/>
          <w:sz w:val="32"/>
          <w:szCs w:val="32"/>
          <w:rtl/>
        </w:rPr>
        <w:sectPr w:rsidR="009B68B5" w:rsidSect="00FC6E31">
          <w:footerReference w:type="default" r:id="rId10"/>
          <w:pgSz w:w="16838" w:h="11906" w:orient="landscape" w:code="9"/>
          <w:pgMar w:top="1843" w:right="1797" w:bottom="2269" w:left="1797" w:header="709" w:footer="709" w:gutter="0"/>
          <w:paperSrc w:other="7"/>
          <w:pgBorders w:offsetFrom="page">
            <w:top w:val="thinThickSmallGap" w:sz="24" w:space="24" w:color="1F4E79"/>
            <w:left w:val="thinThickSmallGap" w:sz="24" w:space="24" w:color="1F4E79"/>
            <w:bottom w:val="thickThinSmallGap" w:sz="24" w:space="24" w:color="1F4E79"/>
            <w:right w:val="thickThinSmallGap" w:sz="24" w:space="24" w:color="1F4E79"/>
          </w:pgBorders>
          <w:cols w:space="708"/>
          <w:bidi/>
          <w:rtlGutter/>
          <w:docGrid w:linePitch="360"/>
        </w:sectPr>
      </w:pPr>
    </w:p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8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540"/>
        <w:gridCol w:w="342"/>
        <w:gridCol w:w="1275"/>
        <w:gridCol w:w="1404"/>
        <w:gridCol w:w="2196"/>
        <w:gridCol w:w="1490"/>
        <w:gridCol w:w="1750"/>
      </w:tblGrid>
      <w:tr w:rsidR="001121E3" w:rsidRPr="00B80B61" w14:paraId="317DEA1E" w14:textId="77777777" w:rsidTr="005208D1">
        <w:tc>
          <w:tcPr>
            <w:tcW w:w="9860" w:type="dxa"/>
            <w:gridSpan w:val="8"/>
            <w:shd w:val="clear" w:color="auto" w:fill="DEEAF6"/>
          </w:tcPr>
          <w:p w14:paraId="19D5933A" w14:textId="3DB44452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6A8C7D2F" w14:textId="77777777" w:rsidTr="005208D1">
        <w:tc>
          <w:tcPr>
            <w:tcW w:w="9860" w:type="dxa"/>
            <w:gridSpan w:val="8"/>
            <w:shd w:val="clear" w:color="auto" w:fill="auto"/>
          </w:tcPr>
          <w:p w14:paraId="468B56C4" w14:textId="3A9D20F5" w:rsidR="001121E3" w:rsidRPr="00B80B61" w:rsidRDefault="00A54B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English language</w:t>
            </w:r>
          </w:p>
        </w:tc>
      </w:tr>
      <w:tr w:rsidR="001121E3" w:rsidRPr="00B80B61" w14:paraId="0CC40E8C" w14:textId="77777777" w:rsidTr="005208D1">
        <w:tc>
          <w:tcPr>
            <w:tcW w:w="9860" w:type="dxa"/>
            <w:gridSpan w:val="8"/>
            <w:shd w:val="clear" w:color="auto" w:fill="DEEAF6"/>
          </w:tcPr>
          <w:p w14:paraId="2AAB6811" w14:textId="2AC75FD5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5208D1">
        <w:tc>
          <w:tcPr>
            <w:tcW w:w="9860" w:type="dxa"/>
            <w:gridSpan w:val="8"/>
            <w:shd w:val="clear" w:color="auto" w:fill="auto"/>
          </w:tcPr>
          <w:p w14:paraId="586ED771" w14:textId="7922F840" w:rsidR="001121E3" w:rsidRPr="00B80B61" w:rsidRDefault="00525DF5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Ch209</w:t>
            </w:r>
          </w:p>
        </w:tc>
      </w:tr>
      <w:tr w:rsidR="001121E3" w:rsidRPr="00B80B61" w14:paraId="3DA024FC" w14:textId="77777777" w:rsidTr="005208D1">
        <w:tc>
          <w:tcPr>
            <w:tcW w:w="9860" w:type="dxa"/>
            <w:gridSpan w:val="8"/>
            <w:shd w:val="clear" w:color="auto" w:fill="DEEAF6"/>
          </w:tcPr>
          <w:p w14:paraId="0E0DAC85" w14:textId="05C3274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7A6785C3" w14:textId="77777777" w:rsidTr="005208D1">
        <w:tc>
          <w:tcPr>
            <w:tcW w:w="9860" w:type="dxa"/>
            <w:gridSpan w:val="8"/>
            <w:shd w:val="clear" w:color="auto" w:fill="auto"/>
          </w:tcPr>
          <w:p w14:paraId="43B7BA01" w14:textId="3BC41CE3" w:rsidR="001121E3" w:rsidRPr="00B80B61" w:rsidRDefault="00A54B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2023-2024</w:t>
            </w:r>
          </w:p>
        </w:tc>
      </w:tr>
      <w:tr w:rsidR="001121E3" w:rsidRPr="00B80B61" w14:paraId="7F3A11D9" w14:textId="77777777" w:rsidTr="005208D1">
        <w:tc>
          <w:tcPr>
            <w:tcW w:w="9860" w:type="dxa"/>
            <w:gridSpan w:val="8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5208D1">
        <w:tc>
          <w:tcPr>
            <w:tcW w:w="9860" w:type="dxa"/>
            <w:gridSpan w:val="8"/>
            <w:shd w:val="clear" w:color="auto" w:fill="auto"/>
          </w:tcPr>
          <w:p w14:paraId="71CBB507" w14:textId="54AD6BAE" w:rsidR="001121E3" w:rsidRPr="00B80B61" w:rsidRDefault="00A54B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2023-2024</w:t>
            </w:r>
          </w:p>
        </w:tc>
      </w:tr>
      <w:tr w:rsidR="001121E3" w:rsidRPr="00B80B61" w14:paraId="4DDF8FA6" w14:textId="77777777" w:rsidTr="005208D1">
        <w:tc>
          <w:tcPr>
            <w:tcW w:w="9860" w:type="dxa"/>
            <w:gridSpan w:val="8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5208D1">
        <w:tc>
          <w:tcPr>
            <w:tcW w:w="9860" w:type="dxa"/>
            <w:gridSpan w:val="8"/>
            <w:shd w:val="clear" w:color="auto" w:fill="auto"/>
          </w:tcPr>
          <w:p w14:paraId="1496A7E7" w14:textId="4B673E04" w:rsidR="001121E3" w:rsidRPr="00B80B61" w:rsidRDefault="00A54B3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Weekly attend</w:t>
            </w:r>
          </w:p>
        </w:tc>
      </w:tr>
      <w:tr w:rsidR="00B50377" w:rsidRPr="00B80B61" w14:paraId="7F049733" w14:textId="77777777" w:rsidTr="005208D1">
        <w:tc>
          <w:tcPr>
            <w:tcW w:w="9860" w:type="dxa"/>
            <w:gridSpan w:val="8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5208D1">
        <w:tc>
          <w:tcPr>
            <w:tcW w:w="9860" w:type="dxa"/>
            <w:gridSpan w:val="8"/>
            <w:shd w:val="clear" w:color="auto" w:fill="auto"/>
          </w:tcPr>
          <w:p w14:paraId="6E298905" w14:textId="2A3219A9" w:rsidR="00B50377" w:rsidRPr="00B80B61" w:rsidRDefault="00A54B3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30hurs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5208D1">
        <w:tc>
          <w:tcPr>
            <w:tcW w:w="9860" w:type="dxa"/>
            <w:gridSpan w:val="8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5208D1">
        <w:tc>
          <w:tcPr>
            <w:tcW w:w="9860" w:type="dxa"/>
            <w:gridSpan w:val="8"/>
            <w:shd w:val="clear" w:color="auto" w:fill="auto"/>
          </w:tcPr>
          <w:p w14:paraId="780E193E" w14:textId="44A0A423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54B3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Aeshah Muhana Mohammed</w:t>
            </w:r>
          </w:p>
          <w:p w14:paraId="3B24192C" w14:textId="135A7029" w:rsidR="003E4FBE" w:rsidRDefault="00F74C41" w:rsidP="00A54B3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54B33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aeshah.m.m@ihcoedu.uobaghdad.edu.iq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5208D1">
        <w:tc>
          <w:tcPr>
            <w:tcW w:w="9860" w:type="dxa"/>
            <w:gridSpan w:val="8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CF136D">
        <w:tc>
          <w:tcPr>
            <w:tcW w:w="4424" w:type="dxa"/>
            <w:gridSpan w:val="5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4A226940" w14:textId="77777777" w:rsidR="00A54B33" w:rsidRPr="008D1093" w:rsidRDefault="00A54B33" w:rsidP="00A5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8D1093">
              <w:rPr>
                <w:rFonts w:asciiTheme="majorBidi" w:hAnsiTheme="majorBidi" w:cstheme="majorBidi"/>
                <w:lang w:val="en"/>
              </w:rPr>
              <w:t>Students’ communication with the English language and developing their linguistic proficiency.</w:t>
            </w:r>
          </w:p>
          <w:p w14:paraId="252C8A7A" w14:textId="77777777" w:rsidR="00A54B33" w:rsidRPr="008D1093" w:rsidRDefault="00A54B33" w:rsidP="00A5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8D1093">
              <w:rPr>
                <w:rFonts w:asciiTheme="majorBidi" w:hAnsiTheme="majorBidi" w:cstheme="majorBidi"/>
                <w:lang w:val="en"/>
              </w:rPr>
              <w:t>• The ability to write correctly in English and understand the meanings and connotations where it is taught</w:t>
            </w:r>
          </w:p>
          <w:p w14:paraId="38C93613" w14:textId="77777777" w:rsidR="00A54B33" w:rsidRPr="008D1093" w:rsidRDefault="00A54B33" w:rsidP="00A5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8D1093">
              <w:rPr>
                <w:rFonts w:asciiTheme="majorBidi" w:hAnsiTheme="majorBidi" w:cstheme="majorBidi"/>
                <w:lang w:val="en"/>
              </w:rPr>
              <w:t xml:space="preserve"> This course trains the student to write different types of simple, compound sentences while understanding the basic rules of the language when formulating different sentences.</w:t>
            </w:r>
          </w:p>
          <w:p w14:paraId="1A2C42E2" w14:textId="67862D98" w:rsidR="00A54B33" w:rsidRPr="008D1093" w:rsidRDefault="00A54B33" w:rsidP="00A5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8D1093">
              <w:rPr>
                <w:rFonts w:asciiTheme="majorBidi" w:hAnsiTheme="majorBidi" w:cstheme="majorBidi"/>
                <w:lang w:val="en"/>
              </w:rPr>
              <w:t>• Improving the skill of reading in English and training on the correct pronunciation of linguistic terms in the English language</w:t>
            </w:r>
            <w:r w:rsidR="00C80824">
              <w:rPr>
                <w:rFonts w:asciiTheme="majorBidi" w:hAnsiTheme="majorBidi" w:cstheme="majorBidi" w:hint="cs"/>
                <w:rtl/>
                <w:lang w:val="en"/>
              </w:rPr>
              <w:t>.</w:t>
            </w:r>
          </w:p>
          <w:p w14:paraId="767529B1" w14:textId="2063DAA3" w:rsidR="00EC7169" w:rsidRDefault="005D7AEE" w:rsidP="005D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>
              <w:rPr>
                <w:rFonts w:asciiTheme="majorBidi" w:hAnsiTheme="majorBidi" w:cstheme="majorBidi"/>
                <w:lang w:val="en"/>
              </w:rPr>
              <w:t xml:space="preserve"> </w:t>
            </w:r>
            <w:r w:rsidRPr="008D1093">
              <w:rPr>
                <w:rFonts w:asciiTheme="majorBidi" w:hAnsiTheme="majorBidi" w:cstheme="majorBidi"/>
                <w:lang w:val="en"/>
              </w:rPr>
              <w:t>•</w:t>
            </w:r>
            <w:r w:rsidR="00A54B33" w:rsidRPr="008D1093">
              <w:rPr>
                <w:rFonts w:asciiTheme="majorBidi" w:hAnsiTheme="majorBidi" w:cstheme="majorBidi"/>
                <w:lang w:val="en"/>
              </w:rPr>
              <w:t xml:space="preserve"> Continuous reading helps improve </w:t>
            </w:r>
            <w:r>
              <w:rPr>
                <w:rFonts w:asciiTheme="majorBidi" w:hAnsiTheme="majorBidi" w:cstheme="majorBidi"/>
                <w:lang w:val="en"/>
              </w:rPr>
              <w:t>students</w:t>
            </w:r>
            <w:r w:rsidR="00A54B33" w:rsidRPr="008D1093">
              <w:rPr>
                <w:rFonts w:asciiTheme="majorBidi" w:hAnsiTheme="majorBidi" w:cstheme="majorBidi"/>
                <w:lang w:val="en"/>
              </w:rPr>
              <w:t xml:space="preserve"> understanding of the language and build </w:t>
            </w:r>
            <w:r>
              <w:rPr>
                <w:rFonts w:asciiTheme="majorBidi" w:hAnsiTheme="majorBidi" w:cstheme="majorBidi"/>
                <w:lang w:val="en"/>
              </w:rPr>
              <w:t xml:space="preserve">their </w:t>
            </w:r>
            <w:r w:rsidR="00A54B33" w:rsidRPr="008D1093">
              <w:rPr>
                <w:rFonts w:asciiTheme="majorBidi" w:hAnsiTheme="majorBidi" w:cstheme="majorBidi"/>
                <w:lang w:val="en"/>
              </w:rPr>
              <w:t>vocabul</w:t>
            </w:r>
            <w:r w:rsidR="000D3CC0">
              <w:rPr>
                <w:rFonts w:asciiTheme="majorBidi" w:hAnsiTheme="majorBidi" w:cstheme="majorBidi"/>
                <w:lang w:val="en"/>
              </w:rPr>
              <w:t>ary.</w:t>
            </w:r>
          </w:p>
          <w:p w14:paraId="13D0B314" w14:textId="799B1BA5" w:rsidR="00D93BD5" w:rsidRDefault="000D3CC0" w:rsidP="00D93BD5">
            <w:pPr>
              <w:pStyle w:val="HTMLPreformatted"/>
              <w:rPr>
                <w:rFonts w:asciiTheme="majorBidi" w:hAnsiTheme="majorBidi" w:cstheme="majorBidi"/>
              </w:rPr>
            </w:pPr>
            <w:r w:rsidRPr="008D1093">
              <w:rPr>
                <w:rFonts w:asciiTheme="majorBidi" w:hAnsiTheme="majorBidi" w:cstheme="majorBidi"/>
                <w:lang w:val="en"/>
              </w:rPr>
              <w:t>•</w:t>
            </w:r>
            <w:r>
              <w:rPr>
                <w:rFonts w:asciiTheme="majorBidi" w:hAnsiTheme="majorBidi" w:cstheme="majorBidi"/>
                <w:lang w:val="en"/>
              </w:rPr>
              <w:t xml:space="preserve"> </w:t>
            </w:r>
            <w:r w:rsidR="00D93BD5">
              <w:rPr>
                <w:rFonts w:asciiTheme="majorBidi" w:hAnsiTheme="majorBidi" w:cstheme="majorBidi"/>
              </w:rPr>
              <w:t>such as..</w:t>
            </w:r>
          </w:p>
          <w:p w14:paraId="4E807DE7" w14:textId="0C235A6A" w:rsidR="00D93BD5" w:rsidRPr="005D7AEE" w:rsidRDefault="00D93BD5" w:rsidP="00D93BD5">
            <w:pPr>
              <w:pStyle w:val="HTMLPreformatted"/>
              <w:rPr>
                <w:rFonts w:asciiTheme="majorBidi" w:hAnsiTheme="majorBidi" w:cstheme="majorBidi"/>
              </w:rPr>
            </w:pPr>
            <w:r w:rsidRPr="005D7AEE">
              <w:rPr>
                <w:rFonts w:asciiTheme="majorBidi" w:hAnsiTheme="majorBidi" w:cstheme="majorBidi"/>
              </w:rPr>
              <w:t>Communicative Approach, Task-Based Learning, Content-Based Instruction, Audio-Lingual Method</w:t>
            </w:r>
            <w:r w:rsidR="005D7AEE">
              <w:rPr>
                <w:rFonts w:asciiTheme="majorBidi" w:hAnsiTheme="majorBidi" w:cstheme="majorBidi"/>
              </w:rPr>
              <w:t>.</w:t>
            </w:r>
          </w:p>
          <w:p w14:paraId="7FFD7BE2" w14:textId="694A3A5F" w:rsidR="000D3CC0" w:rsidRDefault="000D3CC0" w:rsidP="000D3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>
              <w:rPr>
                <w:rFonts w:asciiTheme="majorBidi" w:hAnsiTheme="majorBidi" w:cstheme="majorBidi"/>
                <w:lang w:val="en"/>
              </w:rPr>
              <w:t xml:space="preserve"> </w:t>
            </w:r>
          </w:p>
          <w:p w14:paraId="42280424" w14:textId="77777777" w:rsidR="000D3CC0" w:rsidRDefault="000D3CC0" w:rsidP="000D3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rtl/>
                <w:lang w:val="en"/>
              </w:rPr>
            </w:pPr>
          </w:p>
          <w:p w14:paraId="56A2E495" w14:textId="77777777" w:rsidR="000D3CC0" w:rsidRPr="000D3CC0" w:rsidRDefault="000D3CC0" w:rsidP="000D3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</w:rPr>
            </w:pPr>
          </w:p>
          <w:p w14:paraId="07CD55ED" w14:textId="765FA442" w:rsidR="00A54B33" w:rsidRPr="00A54B33" w:rsidRDefault="00A54B33" w:rsidP="000D3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0377" w:rsidRPr="00B80B61" w14:paraId="58EC4CC3" w14:textId="77777777" w:rsidTr="005208D1">
        <w:tc>
          <w:tcPr>
            <w:tcW w:w="9860" w:type="dxa"/>
            <w:gridSpan w:val="8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CF136D">
        <w:tc>
          <w:tcPr>
            <w:tcW w:w="1403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457" w:type="dxa"/>
            <w:gridSpan w:val="6"/>
            <w:shd w:val="clear" w:color="auto" w:fill="auto"/>
          </w:tcPr>
          <w:p w14:paraId="070C2197" w14:textId="77777777" w:rsidR="0002218E" w:rsidRPr="006F0E25" w:rsidRDefault="0002218E" w:rsidP="00022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6F0E25">
              <w:rPr>
                <w:rFonts w:asciiTheme="majorBidi" w:hAnsiTheme="majorBidi" w:cstheme="majorBidi"/>
                <w:lang w:val="en"/>
              </w:rPr>
              <w:t>1.Style of thinking and discussion.</w:t>
            </w:r>
          </w:p>
          <w:p w14:paraId="777163E9" w14:textId="77777777" w:rsidR="0002218E" w:rsidRPr="006F0E25" w:rsidRDefault="0002218E" w:rsidP="00022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6F0E25">
              <w:rPr>
                <w:rFonts w:asciiTheme="majorBidi" w:hAnsiTheme="majorBidi" w:cstheme="majorBidi"/>
                <w:lang w:val="en"/>
              </w:rPr>
              <w:t>2. Oral tests in conversation.</w:t>
            </w:r>
          </w:p>
          <w:p w14:paraId="5412DB7A" w14:textId="77777777" w:rsidR="0002218E" w:rsidRPr="006F0E25" w:rsidRDefault="0002218E" w:rsidP="00022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val="en"/>
              </w:rPr>
            </w:pPr>
            <w:r w:rsidRPr="006F0E25">
              <w:rPr>
                <w:rFonts w:asciiTheme="majorBidi" w:hAnsiTheme="majorBidi" w:cstheme="majorBidi"/>
                <w:lang w:val="en"/>
              </w:rPr>
              <w:t>3. Teaching through careful explanation during the lecture.</w:t>
            </w:r>
          </w:p>
          <w:p w14:paraId="727ABEA5" w14:textId="77777777" w:rsidR="0002218E" w:rsidRPr="006F0E25" w:rsidRDefault="0002218E" w:rsidP="00022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</w:rPr>
            </w:pPr>
            <w:r w:rsidRPr="006F0E25">
              <w:rPr>
                <w:rFonts w:asciiTheme="majorBidi" w:hAnsiTheme="majorBidi" w:cstheme="majorBidi"/>
                <w:lang w:val="en"/>
              </w:rPr>
              <w:t>4-E-learning (electronic tests and explanatory videos)</w:t>
            </w:r>
          </w:p>
          <w:p w14:paraId="7BC4DE2B" w14:textId="722383BC" w:rsidR="0040424C" w:rsidRPr="0040424C" w:rsidRDefault="0040424C" w:rsidP="0040424C">
            <w:pPr>
              <w:pStyle w:val="HTMLPreformatted"/>
              <w:rPr>
                <w:rStyle w:val="y2iqfc"/>
                <w:rFonts w:asciiTheme="majorBidi" w:hAnsiTheme="majorBidi" w:cstheme="majorBidi"/>
                <w:lang w:val="en"/>
              </w:rPr>
            </w:pPr>
            <w:r w:rsidRPr="0040424C">
              <w:rPr>
                <w:rStyle w:val="y2iqfc"/>
                <w:rFonts w:asciiTheme="majorBidi" w:hAnsiTheme="majorBidi" w:cstheme="majorBidi"/>
                <w:rtl/>
                <w:lang w:val="en"/>
              </w:rPr>
              <w:t>5</w:t>
            </w:r>
            <w:r w:rsidRPr="0040424C">
              <w:rPr>
                <w:rStyle w:val="y2iqfc"/>
                <w:rFonts w:asciiTheme="majorBidi" w:hAnsiTheme="majorBidi" w:cstheme="majorBidi"/>
                <w:lang w:bidi="ar-IQ"/>
              </w:rPr>
              <w:t>-R</w:t>
            </w:r>
            <w:r w:rsidRPr="0040424C">
              <w:rPr>
                <w:rStyle w:val="y2iqfc"/>
                <w:rFonts w:asciiTheme="majorBidi" w:hAnsiTheme="majorBidi" w:cstheme="majorBidi"/>
                <w:lang w:val="en"/>
              </w:rPr>
              <w:t>otary exchange strategy.</w:t>
            </w:r>
          </w:p>
          <w:p w14:paraId="4A8C11C1" w14:textId="77777777" w:rsidR="0040424C" w:rsidRPr="0040424C" w:rsidRDefault="0040424C" w:rsidP="0040424C">
            <w:pPr>
              <w:pStyle w:val="HTMLPreformatted"/>
              <w:rPr>
                <w:rStyle w:val="y2iqfc"/>
                <w:rFonts w:asciiTheme="majorBidi" w:hAnsiTheme="majorBidi" w:cstheme="majorBidi"/>
                <w:lang w:val="en"/>
              </w:rPr>
            </w:pPr>
            <w:r w:rsidRPr="0040424C">
              <w:rPr>
                <w:rStyle w:val="y2iqfc"/>
                <w:rFonts w:asciiTheme="majorBidi" w:hAnsiTheme="majorBidi" w:cstheme="majorBidi"/>
                <w:lang w:val="en"/>
              </w:rPr>
              <w:t>6- Dialogue strategy.</w:t>
            </w:r>
          </w:p>
          <w:p w14:paraId="7A91F5F2" w14:textId="36784ECB" w:rsidR="0040424C" w:rsidRPr="0040424C" w:rsidRDefault="0040424C" w:rsidP="0040424C">
            <w:pPr>
              <w:pStyle w:val="HTMLPreformatted"/>
              <w:rPr>
                <w:rStyle w:val="y2iqfc"/>
                <w:rFonts w:asciiTheme="majorBidi" w:hAnsiTheme="majorBidi" w:cstheme="majorBidi"/>
                <w:rtl/>
                <w:lang w:bidi="ar-IQ"/>
              </w:rPr>
            </w:pPr>
            <w:r w:rsidRPr="0040424C">
              <w:rPr>
                <w:rStyle w:val="y2iqfc"/>
                <w:rFonts w:asciiTheme="majorBidi" w:hAnsiTheme="majorBidi" w:cstheme="majorBidi"/>
                <w:lang w:val="en"/>
              </w:rPr>
              <w:lastRenderedPageBreak/>
              <w:t>7- Strategy for learning the Colleague</w:t>
            </w:r>
          </w:p>
          <w:p w14:paraId="4C954724" w14:textId="77777777" w:rsidR="0040424C" w:rsidRPr="0040424C" w:rsidRDefault="0040424C" w:rsidP="0040424C">
            <w:pPr>
              <w:pStyle w:val="HTMLPreformatted"/>
              <w:rPr>
                <w:rStyle w:val="y2iqfc"/>
                <w:rFonts w:asciiTheme="majorBidi" w:hAnsiTheme="majorBidi" w:cstheme="majorBidi"/>
                <w:lang w:val="en"/>
              </w:rPr>
            </w:pPr>
            <w:r w:rsidRPr="0040424C">
              <w:rPr>
                <w:rStyle w:val="y2iqfc"/>
                <w:rFonts w:asciiTheme="majorBidi" w:hAnsiTheme="majorBidi" w:cstheme="majorBidi"/>
                <w:lang w:val="en"/>
              </w:rPr>
              <w:t>8- Cooperative learning strategy.</w:t>
            </w:r>
          </w:p>
          <w:p w14:paraId="66BA70E7" w14:textId="77777777" w:rsidR="00EC7169" w:rsidRDefault="0040424C" w:rsidP="0040424C">
            <w:pPr>
              <w:pStyle w:val="HTMLPreformatted"/>
              <w:rPr>
                <w:rStyle w:val="y2iqfc"/>
                <w:rFonts w:asciiTheme="majorBidi" w:hAnsiTheme="majorBidi" w:cstheme="majorBidi"/>
                <w:rtl/>
                <w:lang w:val="en"/>
              </w:rPr>
            </w:pPr>
            <w:r w:rsidRPr="0040424C">
              <w:rPr>
                <w:rStyle w:val="y2iqfc"/>
                <w:rFonts w:asciiTheme="majorBidi" w:hAnsiTheme="majorBidi" w:cstheme="majorBidi"/>
                <w:lang w:val="en"/>
              </w:rPr>
              <w:t>9- Brainstorming strategy.</w:t>
            </w:r>
          </w:p>
          <w:p w14:paraId="09694F69" w14:textId="5548D905" w:rsidR="0040424C" w:rsidRPr="00B80B61" w:rsidRDefault="0040424C" w:rsidP="0040424C">
            <w:pPr>
              <w:pStyle w:val="HTMLPreformatted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5208D1">
        <w:tc>
          <w:tcPr>
            <w:tcW w:w="9860" w:type="dxa"/>
            <w:gridSpan w:val="8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BA11FF" w:rsidRPr="00B80B61" w14:paraId="34C7557C" w14:textId="77777777" w:rsidTr="00CF136D">
        <w:trPr>
          <w:trHeight w:val="182"/>
        </w:trPr>
        <w:tc>
          <w:tcPr>
            <w:tcW w:w="863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275" w:type="dxa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3600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490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50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64A19" w:rsidRPr="00B80B61" w14:paraId="3404C2C7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7CF88819" w14:textId="24470ECA" w:rsidR="00B64A19" w:rsidRPr="00B80B61" w:rsidRDefault="00B64A19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658A2F86" w14:textId="4749C490" w:rsidR="00B64A19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4E1F0B" w14:textId="05C2026C" w:rsidR="00B64A19" w:rsidRPr="00B80B61" w:rsidRDefault="00B64A19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D09AA09" w14:textId="12424544" w:rsidR="00B64A19" w:rsidRPr="00B80B61" w:rsidRDefault="00B64A19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rPr>
                <w:sz w:val="22"/>
                <w:szCs w:val="22"/>
                <w:lang w:bidi="ar-IQ"/>
              </w:rPr>
              <w:t>Tenses/ question/ practicing conversation</w:t>
            </w:r>
          </w:p>
        </w:tc>
        <w:tc>
          <w:tcPr>
            <w:tcW w:w="1490" w:type="dxa"/>
            <w:shd w:val="clear" w:color="auto" w:fill="auto"/>
          </w:tcPr>
          <w:p w14:paraId="66CCE838" w14:textId="7010ED17" w:rsidR="00B64A19" w:rsidRPr="00B80B61" w:rsidRDefault="00B64A19" w:rsidP="005208D1">
            <w:pPr>
              <w:shd w:val="clear" w:color="auto" w:fill="FFFFFF"/>
              <w:autoSpaceDE w:val="0"/>
              <w:autoSpaceDN w:val="0"/>
              <w:adjustRightInd w:val="0"/>
              <w:ind w:right="-12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5DF5A696" w14:textId="6C91F4BE" w:rsidR="00B64A19" w:rsidRPr="00B80B61" w:rsidRDefault="00B64A19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701D2DB2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10634C57" w14:textId="2D004EF9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C745111" w14:textId="1F91B3A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556C5A4" w14:textId="7CCEE5F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CE8F940" w14:textId="7BBA7B1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>Description of the world/ collocations</w:t>
            </w:r>
          </w:p>
        </w:tc>
        <w:tc>
          <w:tcPr>
            <w:tcW w:w="1490" w:type="dxa"/>
            <w:shd w:val="clear" w:color="auto" w:fill="auto"/>
          </w:tcPr>
          <w:p w14:paraId="60AEC977" w14:textId="546484A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C73C36E" w14:textId="296F3EA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5FD0E8B8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A6F0498" w14:textId="7256716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01009AC" w14:textId="589BCE7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24FC5C8" w14:textId="1D0107A8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9634946" w14:textId="46664D6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>Present: simple, continuous, perfect /negative/question/ and short answers</w:t>
            </w:r>
          </w:p>
        </w:tc>
        <w:tc>
          <w:tcPr>
            <w:tcW w:w="1490" w:type="dxa"/>
            <w:shd w:val="clear" w:color="auto" w:fill="auto"/>
          </w:tcPr>
          <w:p w14:paraId="00FECBBC" w14:textId="2F424A98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49DA8945" w14:textId="1DD6FD26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4FD89557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6C7CB92D" w14:textId="4D94F1F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7D8E77E" w14:textId="2D93F18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7356EDE" w14:textId="59A5FA2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7EB06ED" w14:textId="579AAB46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>Possessive adjectives/possessive ‘s/has, have/ adjective+noun</w:t>
            </w:r>
            <w:r w:rsidRPr="00AD1661">
              <w:rPr>
                <w:rFonts w:hint="cs"/>
                <w:rtl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14:paraId="1E75887E" w14:textId="1D34851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E020DD0" w14:textId="5BBA504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3CB4B4C2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42E60DF6" w14:textId="0FD74B4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EB26AAA" w14:textId="5DC5607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DB2BC7E" w14:textId="53F4D0E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CF62B93" w14:textId="36B0FFF8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>Past : simple, continuous /articles/ adjective+noun</w:t>
            </w:r>
          </w:p>
        </w:tc>
        <w:tc>
          <w:tcPr>
            <w:tcW w:w="1490" w:type="dxa"/>
            <w:shd w:val="clear" w:color="auto" w:fill="auto"/>
          </w:tcPr>
          <w:p w14:paraId="0AF2A5B6" w14:textId="02E244A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9CBDB9C" w14:textId="580C5674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000DBA1C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7B873C15" w14:textId="655F08C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E18E805" w14:textId="1AA60B08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89BAFD" w14:textId="772BC289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AD77E6F" w14:textId="7F3428F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>Present simple/articles/ adverb of frequency</w:t>
            </w:r>
          </w:p>
        </w:tc>
        <w:tc>
          <w:tcPr>
            <w:tcW w:w="1490" w:type="dxa"/>
            <w:shd w:val="clear" w:color="auto" w:fill="auto"/>
          </w:tcPr>
          <w:p w14:paraId="381A5259" w14:textId="3D6FB1B3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64D5FB11" w14:textId="58E3E67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0BB4FCB4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9A96C1C" w14:textId="7B3A07C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63A540E4" w14:textId="399E11A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B766AF" w14:textId="0D47877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7EB2B13" w14:textId="307AEBA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 xml:space="preserve">Quantity : much and many , some and any </w:t>
            </w:r>
          </w:p>
        </w:tc>
        <w:tc>
          <w:tcPr>
            <w:tcW w:w="1490" w:type="dxa"/>
            <w:shd w:val="clear" w:color="auto" w:fill="auto"/>
          </w:tcPr>
          <w:p w14:paraId="13E08080" w14:textId="0100F86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6AE6713" w14:textId="073D313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32F85CE8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394F2CBB" w14:textId="5603585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2D73C346" w14:textId="6355F95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57AD2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D1716E4" w14:textId="0F442A6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4753D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9D60717" w14:textId="57102E8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 xml:space="preserve">Prepositions/ verb pattern/ future intentions </w:t>
            </w:r>
          </w:p>
        </w:tc>
        <w:tc>
          <w:tcPr>
            <w:tcW w:w="1490" w:type="dxa"/>
            <w:shd w:val="clear" w:color="auto" w:fill="auto"/>
          </w:tcPr>
          <w:p w14:paraId="72DAC429" w14:textId="1D4524E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91BE0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4DA44BAF" w14:textId="57AF9CA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BF10EB4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7D10EC12" w14:textId="5474048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D3D6CCC" w14:textId="21B78B7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8838423" w14:textId="0A9378D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870E4C5" w14:textId="4B535E8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 xml:space="preserve">Comparative and superlative adjectives </w:t>
            </w:r>
          </w:p>
        </w:tc>
        <w:tc>
          <w:tcPr>
            <w:tcW w:w="1490" w:type="dxa"/>
            <w:shd w:val="clear" w:color="auto" w:fill="auto"/>
          </w:tcPr>
          <w:p w14:paraId="5E0519EE" w14:textId="58B91CE9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09E3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04C09A6E" w14:textId="7A52A758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70106B5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19CDF7B2" w14:textId="12D6526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DA41526" w14:textId="4FCE4D74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ACC1018" w14:textId="75E123F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19258E3" w14:textId="0975335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 xml:space="preserve">Present perfect and past simple/for  and since </w:t>
            </w:r>
          </w:p>
        </w:tc>
        <w:tc>
          <w:tcPr>
            <w:tcW w:w="1490" w:type="dxa"/>
            <w:shd w:val="clear" w:color="auto" w:fill="auto"/>
          </w:tcPr>
          <w:p w14:paraId="5668D328" w14:textId="5097029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09E3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0E798571" w14:textId="7E2C4CA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789E26AF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D6B329C" w14:textId="7D7BF7C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48150E2" w14:textId="602A4BA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008A924" w14:textId="3FB0100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74DCF61" w14:textId="6EA1585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1661">
              <w:t xml:space="preserve">Time and conditional clause </w:t>
            </w:r>
          </w:p>
        </w:tc>
        <w:tc>
          <w:tcPr>
            <w:tcW w:w="1490" w:type="dxa"/>
            <w:shd w:val="clear" w:color="auto" w:fill="auto"/>
          </w:tcPr>
          <w:p w14:paraId="1F19751C" w14:textId="4C4C376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D09E3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EAE87D8" w14:textId="08A00E2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2CD0B42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663EF0C6" w14:textId="73950F4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17A7B6AC" w14:textId="603C49F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796B0" w14:textId="476A68A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BFCAC3C" w14:textId="615E569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490" w:type="dxa"/>
            <w:shd w:val="clear" w:color="auto" w:fill="auto"/>
          </w:tcPr>
          <w:p w14:paraId="076872E3" w14:textId="1002495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4D0C0FF5" w14:textId="6FC1C483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44C6B9F2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6F35DA56" w14:textId="4AF8101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005FCA6" w14:textId="47BE860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0BA12E6" w14:textId="29EFF09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D73A392" w14:textId="066F8DC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342ED">
              <w:t>Present continuous/present perfect</w:t>
            </w:r>
            <w:r>
              <w:t>/ passive voice</w:t>
            </w:r>
          </w:p>
        </w:tc>
        <w:tc>
          <w:tcPr>
            <w:tcW w:w="1490" w:type="dxa"/>
            <w:shd w:val="clear" w:color="auto" w:fill="auto"/>
          </w:tcPr>
          <w:p w14:paraId="5857115D" w14:textId="42C53AFE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F42125A" w14:textId="578055F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12820040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16D85C0C" w14:textId="1F4CF50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54FF7C1" w14:textId="76B1A6B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E04DD9" w14:textId="02662E74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3177A84" w14:textId="5B5057A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342ED">
              <w:t>Future plans/social expressions</w:t>
            </w:r>
            <w:r>
              <w:t xml:space="preserve"> /second conditional</w:t>
            </w:r>
          </w:p>
        </w:tc>
        <w:tc>
          <w:tcPr>
            <w:tcW w:w="1490" w:type="dxa"/>
            <w:shd w:val="clear" w:color="auto" w:fill="auto"/>
          </w:tcPr>
          <w:p w14:paraId="56C3D705" w14:textId="237503A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321CB615" w14:textId="358AF7B6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1FD3303E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05048B4" w14:textId="58E4169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301F6BC" w14:textId="0A661F3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D635FDE" w14:textId="0E04993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E96162C" w14:textId="5EEC55C2" w:rsidR="00CF136D" w:rsidRDefault="00CF136D" w:rsidP="00CF136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CF136D">
              <w:t>Learn</w:t>
            </w:r>
            <w:r>
              <w:t>,</w:t>
            </w:r>
            <w:r w:rsidR="00E626AF">
              <w:t xml:space="preserve"> </w:t>
            </w:r>
            <w:r>
              <w:t xml:space="preserve">teaching  student how to pronounce </w:t>
            </w:r>
          </w:p>
          <w:p w14:paraId="5CD10333" w14:textId="77777777" w:rsidR="00E626AF" w:rsidRDefault="00CF136D" w:rsidP="00CF136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many</w:t>
            </w:r>
            <w:r w:rsidRPr="00CF136D">
              <w:t xml:space="preserve"> terms</w:t>
            </w:r>
            <w:r w:rsidR="00E626AF">
              <w:t xml:space="preserve"> and </w:t>
            </w:r>
            <w:r w:rsidR="00E626AF" w:rsidRPr="00E626AF">
              <w:rPr>
                <w:rFonts w:asciiTheme="majorBidi" w:hAnsiTheme="majorBidi" w:cstheme="majorBidi"/>
                <w:lang w:bidi="ar-IQ"/>
              </w:rPr>
              <w:t>vocabulary</w:t>
            </w:r>
            <w:r w:rsidRPr="00CF136D">
              <w:t xml:space="preserve"> in the </w:t>
            </w:r>
          </w:p>
          <w:p w14:paraId="07418CB4" w14:textId="77777777" w:rsidR="00E626AF" w:rsidRDefault="00CF136D" w:rsidP="00CF136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CF136D">
              <w:t>principles of education</w:t>
            </w:r>
            <w:r w:rsidR="00E626AF">
              <w:t>:-</w:t>
            </w:r>
          </w:p>
          <w:p w14:paraId="186C9937" w14:textId="0ECB0914" w:rsidR="00E626AF" w:rsidRDefault="00E626AF" w:rsidP="00E626A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teaching methods, education means,</w:t>
            </w:r>
          </w:p>
          <w:p w14:paraId="72420012" w14:textId="77777777" w:rsidR="00E626AF" w:rsidRDefault="00E626AF" w:rsidP="00E626A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cooperative learning, text book,</w:t>
            </w:r>
          </w:p>
          <w:p w14:paraId="1E27F9D7" w14:textId="55EB7391" w:rsidR="00E626AF" w:rsidRDefault="00E626AF" w:rsidP="00E626A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 xml:space="preserve">the decided judiciary…etc </w:t>
            </w:r>
          </w:p>
          <w:p w14:paraId="1A595CE0" w14:textId="77777777" w:rsidR="00E626AF" w:rsidRDefault="00E626AF" w:rsidP="00CF136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</w:p>
          <w:p w14:paraId="28618BC3" w14:textId="6D0DF538" w:rsidR="00E626AF" w:rsidRPr="00B80B61" w:rsidRDefault="00E626AF" w:rsidP="00CF136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0" w:type="dxa"/>
            <w:shd w:val="clear" w:color="auto" w:fill="auto"/>
          </w:tcPr>
          <w:p w14:paraId="413B6F96" w14:textId="5B1B092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lastRenderedPageBreak/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034ACBA" w14:textId="55D35D56" w:rsidR="00525DF5" w:rsidRPr="00B80B61" w:rsidRDefault="00525DF5" w:rsidP="00FB0AD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7151AA86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03EE77BE" w14:textId="72382CA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6E7476DB" w14:textId="58AF25D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500B0AA" w14:textId="38A7536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6861C0A" w14:textId="44F4737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Exchanging and discussing information</w:t>
            </w:r>
            <w:r w:rsidRPr="00FB0BCC">
              <w:t>/future plans</w:t>
            </w:r>
          </w:p>
        </w:tc>
        <w:tc>
          <w:tcPr>
            <w:tcW w:w="1490" w:type="dxa"/>
            <w:shd w:val="clear" w:color="auto" w:fill="auto"/>
          </w:tcPr>
          <w:p w14:paraId="61EE5A89" w14:textId="373AAF9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0142EBC" w14:textId="15CCF40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72CE8FA8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6507DAC7" w14:textId="4380A21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960E71F" w14:textId="4A69439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58F8082" w14:textId="1775CA2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D9CF3D7" w14:textId="77777777" w:rsidR="00525DF5" w:rsidRDefault="0083272A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83272A">
              <w:t>learning that dependent on sequencing and readiness</w:t>
            </w:r>
            <w:r>
              <w:t>.</w:t>
            </w:r>
            <w:r w:rsidR="007027A7">
              <w:t>:</w:t>
            </w:r>
          </w:p>
          <w:p w14:paraId="6CDEB4E3" w14:textId="77777777" w:rsidR="007027A7" w:rsidRDefault="007027A7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Style w:val="hgkelc"/>
                <w:lang w:val="en"/>
              </w:rPr>
            </w:pPr>
            <w:r w:rsidRPr="007027A7">
              <w:rPr>
                <w:rStyle w:val="hgkelc"/>
                <w:lang w:val="en"/>
              </w:rPr>
              <w:t>it suggests, sequencing is the skill of breaking down an event or process into simple steps and putting those steps in a logical order</w:t>
            </w:r>
            <w:r>
              <w:rPr>
                <w:rStyle w:val="hgkelc"/>
                <w:lang w:val="en"/>
              </w:rPr>
              <w:t xml:space="preserve"> for all stu</w:t>
            </w:r>
          </w:p>
          <w:p w14:paraId="3D41B299" w14:textId="7AF3ED57" w:rsidR="007027A7" w:rsidRPr="007027A7" w:rsidRDefault="007027A7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Style w:val="hgkelc"/>
                <w:lang w:val="en"/>
              </w:rPr>
              <w:t>students.</w:t>
            </w:r>
          </w:p>
        </w:tc>
        <w:tc>
          <w:tcPr>
            <w:tcW w:w="1490" w:type="dxa"/>
            <w:shd w:val="clear" w:color="auto" w:fill="auto"/>
          </w:tcPr>
          <w:p w14:paraId="1C6D7A57" w14:textId="616F74A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EFB1E85" w14:textId="11B38AE6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3575CD41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3BF2F1DD" w14:textId="59699A2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2357191" w14:textId="38719C6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52B00E" w14:textId="6FED05C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A38BD9D" w14:textId="13FC67D6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0BCC">
              <w:t>Mini autobiography/reading and speaking</w:t>
            </w:r>
          </w:p>
        </w:tc>
        <w:tc>
          <w:tcPr>
            <w:tcW w:w="1490" w:type="dxa"/>
            <w:shd w:val="clear" w:color="auto" w:fill="auto"/>
          </w:tcPr>
          <w:p w14:paraId="3DCEF02D" w14:textId="0BDAC5A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46E0B468" w14:textId="650176DA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7B85E3B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034FF76E" w14:textId="0F90CD5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2DD3EF02" w14:textId="14ECDF4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684F479" w14:textId="7E00346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5300D51" w14:textId="757877EB" w:rsidR="00525DF5" w:rsidRDefault="007027A7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7027A7">
              <w:t>Social development</w:t>
            </w:r>
            <w:r>
              <w:t xml:space="preserve"> teaching </w:t>
            </w:r>
            <w:r w:rsidR="00525CD7">
              <w:t>:</w:t>
            </w:r>
          </w:p>
          <w:p w14:paraId="3F7B9DD7" w14:textId="17FC4641" w:rsidR="00C16DE6" w:rsidRDefault="00C16DE6" w:rsidP="00525CD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It includes both positive changes, such as how friendships develop, and negative changes, such as</w:t>
            </w:r>
            <w:r w:rsidR="00525CD7">
              <w:t xml:space="preserve"> </w:t>
            </w:r>
            <w:r>
              <w:t>aggression or bullying.</w:t>
            </w:r>
          </w:p>
          <w:p w14:paraId="04630A8A" w14:textId="77777777" w:rsidR="00C16DE6" w:rsidRDefault="00C16DE6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</w:p>
          <w:p w14:paraId="669803E8" w14:textId="77777777" w:rsidR="00C16DE6" w:rsidRDefault="00C16DE6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</w:p>
          <w:p w14:paraId="25A3A126" w14:textId="422C6C13" w:rsidR="00C16DE6" w:rsidRPr="00B80B61" w:rsidRDefault="00C16DE6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90" w:type="dxa"/>
            <w:shd w:val="clear" w:color="auto" w:fill="auto"/>
          </w:tcPr>
          <w:p w14:paraId="1169E475" w14:textId="62DD0D6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266E1214" w14:textId="2AE9474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142ABB9F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703FCE3" w14:textId="2933F8E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5F09692E" w14:textId="3D4D39C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14E5F4" w14:textId="67FEFC74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7C665C2" w14:textId="257357C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0BCC">
              <w:t>Verb/verb+noun/ adjective +noun</w:t>
            </w:r>
          </w:p>
        </w:tc>
        <w:tc>
          <w:tcPr>
            <w:tcW w:w="1490" w:type="dxa"/>
            <w:shd w:val="clear" w:color="auto" w:fill="auto"/>
          </w:tcPr>
          <w:p w14:paraId="213A8C16" w14:textId="555806AD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5E1CDBD7" w14:textId="747EBC8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45E687E2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466C878C" w14:textId="23D552D3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C98D5F5" w14:textId="0FDBF4AC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E54F884" w14:textId="62B31A5B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5A674CF" w14:textId="77777777" w:rsidR="00BE6DA1" w:rsidRDefault="00BE6DA1" w:rsidP="00BE6DA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Classroom management</w:t>
            </w:r>
          </w:p>
          <w:p w14:paraId="7D1F4E49" w14:textId="77777777" w:rsidR="00525DF5" w:rsidRDefault="00BE6DA1" w:rsidP="00BE6DA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and the learning environment.</w:t>
            </w:r>
          </w:p>
          <w:p w14:paraId="0CF5BCA5" w14:textId="6A3D30BB" w:rsidR="00BE6DA1" w:rsidRPr="00BE6DA1" w:rsidRDefault="00BE6DA1" w:rsidP="00BE6DA1">
            <w:pPr>
              <w:rPr>
                <w:rFonts w:asciiTheme="majorBidi" w:hAnsiTheme="majorBidi" w:cstheme="majorBidi"/>
                <w:lang w:bidi="ar-IQ"/>
              </w:rPr>
            </w:pPr>
            <w:r w:rsidRPr="00BE6DA1">
              <w:rPr>
                <w:rFonts w:asciiTheme="majorBidi" w:hAnsiTheme="majorBidi" w:cstheme="majorBidi"/>
                <w:lang w:bidi="ar-IQ"/>
              </w:rPr>
              <w:t>Pacing and structuring lessons and activities</w:t>
            </w:r>
            <w:r w:rsidRPr="00BE6DA1">
              <w:rPr>
                <w:rFonts w:asciiTheme="majorBidi" w:hAnsiTheme="majorBidi" w:cstheme="majorBidi"/>
              </w:rPr>
              <w:t xml:space="preserve"> to prevent management problems</w:t>
            </w:r>
            <w:r w:rsidRPr="00BE6DA1">
              <w:rPr>
                <w:rFonts w:asciiTheme="majorBidi" w:hAnsiTheme="majorBidi" w:cstheme="majorBidi"/>
                <w:lang w:bidi="ar-IQ"/>
              </w:rPr>
              <w:t>.</w:t>
            </w:r>
          </w:p>
          <w:p w14:paraId="3CCE91A2" w14:textId="68FDB494" w:rsidR="00BE6DA1" w:rsidRPr="00B80B61" w:rsidRDefault="004A259E" w:rsidP="00BE6DA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How </w:t>
            </w:r>
            <w:r w:rsidR="00BE6DA1" w:rsidRPr="00BE6DA1">
              <w:rPr>
                <w:rFonts w:asciiTheme="majorBidi" w:hAnsiTheme="majorBidi" w:cstheme="majorBidi"/>
                <w:lang w:bidi="ar-IQ"/>
              </w:rPr>
              <w:t>to Creating a Positive Learning Environment.</w:t>
            </w:r>
          </w:p>
        </w:tc>
        <w:tc>
          <w:tcPr>
            <w:tcW w:w="1490" w:type="dxa"/>
            <w:shd w:val="clear" w:color="auto" w:fill="auto"/>
          </w:tcPr>
          <w:p w14:paraId="5BB5B7BC" w14:textId="2D05080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655696DD" w14:textId="469F1723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1CED4CE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37F7BCA6" w14:textId="652CCFD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60CF416" w14:textId="0F20CD4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9FCCA48" w14:textId="026F0F1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E24AC84" w14:textId="52CA29D0" w:rsidR="00525DF5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Facilitating complex Thinking:</w:t>
            </w:r>
          </w:p>
          <w:p w14:paraId="2021AABC" w14:textId="77777777" w:rsidR="00AD1638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AD1638">
              <w:rPr>
                <w:rFonts w:asciiTheme="majorBidi" w:eastAsia="Calibri" w:hAnsiTheme="majorBidi" w:cstheme="majorBidi"/>
                <w:color w:val="000000"/>
                <w:lang w:bidi="ar-IQ"/>
              </w:rPr>
              <w:t>Forms of thinking associated with classroom learning</w:t>
            </w: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.</w:t>
            </w:r>
          </w:p>
          <w:p w14:paraId="449A4A47" w14:textId="77777777" w:rsidR="00AD1638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AD1638">
              <w:rPr>
                <w:rFonts w:asciiTheme="majorBidi" w:eastAsia="Calibri" w:hAnsiTheme="majorBidi" w:cstheme="majorBidi"/>
                <w:color w:val="000000"/>
                <w:lang w:bidi="ar-IQ"/>
              </w:rPr>
              <w:t>Creative thinking</w:t>
            </w: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.</w:t>
            </w:r>
          </w:p>
          <w:p w14:paraId="61E90146" w14:textId="3A87D1D7" w:rsidR="00AD1638" w:rsidRPr="00AD1638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D1638">
              <w:rPr>
                <w:rFonts w:asciiTheme="majorBidi" w:eastAsia="Calibri" w:hAnsiTheme="majorBidi" w:cstheme="majorBidi"/>
                <w:color w:val="000000"/>
                <w:lang w:bidi="ar-IQ"/>
              </w:rPr>
              <w:t>Problem solving in the classroom</w:t>
            </w: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.</w:t>
            </w:r>
          </w:p>
        </w:tc>
        <w:tc>
          <w:tcPr>
            <w:tcW w:w="1490" w:type="dxa"/>
            <w:shd w:val="clear" w:color="auto" w:fill="auto"/>
          </w:tcPr>
          <w:p w14:paraId="42E2C175" w14:textId="3511743F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02475FB" w14:textId="3298A43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68ACE60A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56C6CCA2" w14:textId="2962B9C2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E400F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23A54EFA" w14:textId="4FD2A027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DF4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7D3846B" w14:textId="48C8BF71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141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88BCE2C" w14:textId="487C20D5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lang w:bidi="ar-IQ"/>
              </w:rPr>
              <w:t>Directions/ short answer/ time expressions</w:t>
            </w:r>
          </w:p>
        </w:tc>
        <w:tc>
          <w:tcPr>
            <w:tcW w:w="1490" w:type="dxa"/>
            <w:shd w:val="clear" w:color="auto" w:fill="auto"/>
          </w:tcPr>
          <w:p w14:paraId="16712489" w14:textId="79A552D9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0D93583D" w14:textId="3B936960" w:rsidR="00525DF5" w:rsidRPr="00B80B61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5F83">
              <w:t>Daily assignment and oral questions Electronic exam</w:t>
            </w:r>
          </w:p>
        </w:tc>
      </w:tr>
      <w:tr w:rsidR="00525DF5" w:rsidRPr="00B80B61" w14:paraId="54059FCD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330111BB" w14:textId="045E35C5" w:rsidR="00525DF5" w:rsidRPr="000E400F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B11F1F3" w14:textId="5EECA674" w:rsidR="00525DF5" w:rsidRPr="00905DF4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7BC7E7" w14:textId="06EC8CCD" w:rsidR="00525DF5" w:rsidRPr="0051410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E279A4C" w14:textId="519AF8FF" w:rsidR="00AD1638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rPr>
                <w:lang w:bidi="ar-IQ"/>
              </w:rPr>
              <w:t>A</w:t>
            </w:r>
            <w:r w:rsidRPr="00AD1638">
              <w:rPr>
                <w:lang w:bidi="ar-IQ"/>
              </w:rPr>
              <w:t>ssessment strategies</w:t>
            </w:r>
            <w:r>
              <w:rPr>
                <w:lang w:bidi="ar-IQ"/>
              </w:rPr>
              <w:t>:</w:t>
            </w:r>
          </w:p>
          <w:p w14:paraId="4CDF2124" w14:textId="77777777" w:rsidR="00AD1638" w:rsidRPr="00AD1638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 w:rsidRPr="00AD1638">
              <w:rPr>
                <w:lang w:bidi="ar-IQ"/>
              </w:rPr>
              <w:t>gaining information about students’ learning and making value</w:t>
            </w:r>
          </w:p>
          <w:p w14:paraId="49B0AD7A" w14:textId="27074D27" w:rsidR="00525DF5" w:rsidRPr="00824B40" w:rsidRDefault="00AD1638" w:rsidP="00AD1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b/>
                <w:bCs/>
                <w:lang w:bidi="ar-IQ"/>
              </w:rPr>
            </w:pPr>
            <w:r w:rsidRPr="00AD1638">
              <w:rPr>
                <w:lang w:bidi="ar-IQ"/>
              </w:rPr>
              <w:t>judgments about their progress</w:t>
            </w:r>
          </w:p>
        </w:tc>
        <w:tc>
          <w:tcPr>
            <w:tcW w:w="1490" w:type="dxa"/>
            <w:shd w:val="clear" w:color="auto" w:fill="auto"/>
          </w:tcPr>
          <w:p w14:paraId="19FC02E1" w14:textId="445C81DF" w:rsidR="00525DF5" w:rsidRPr="005D65AE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7407383E" w14:textId="2BEF31AA" w:rsidR="00525DF5" w:rsidRPr="00EA5F8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525DF5" w:rsidRPr="00B80B61" w14:paraId="6803A00E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407C4367" w14:textId="41C06304" w:rsidR="00525DF5" w:rsidRPr="000E400F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A328F2C" w14:textId="37BA96DE" w:rsidR="00525DF5" w:rsidRPr="00905DF4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0AB7324" w14:textId="3BE249BF" w:rsidR="00525DF5" w:rsidRPr="0051410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C6CCBC6" w14:textId="020AD721" w:rsidR="00525DF5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rPr>
                <w:lang w:bidi="ar-IQ"/>
              </w:rPr>
              <w:t>Directions/ short answer/ time expressions</w:t>
            </w:r>
          </w:p>
        </w:tc>
        <w:tc>
          <w:tcPr>
            <w:tcW w:w="1490" w:type="dxa"/>
            <w:shd w:val="clear" w:color="auto" w:fill="auto"/>
          </w:tcPr>
          <w:p w14:paraId="04D23E68" w14:textId="38DFD0CB" w:rsidR="00525DF5" w:rsidRPr="005D65AE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0B0C1B3" w14:textId="7D59C2A0" w:rsidR="00525DF5" w:rsidRPr="00EA5F8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525DF5" w:rsidRPr="00B80B61" w14:paraId="7EA8EE3E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518DFEAD" w14:textId="7470CE12" w:rsidR="00525DF5" w:rsidRPr="000E400F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F70093D" w14:textId="0C3A9D9D" w:rsidR="00525DF5" w:rsidRPr="00905DF4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F5390" w14:textId="733403D8" w:rsidR="00525DF5" w:rsidRPr="0051410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4D56C18" w14:textId="61605762" w:rsidR="00525DF5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t>Exchanging and discussing information</w:t>
            </w:r>
            <w:r w:rsidRPr="00FB0BCC">
              <w:t>/future plans</w:t>
            </w:r>
          </w:p>
        </w:tc>
        <w:tc>
          <w:tcPr>
            <w:tcW w:w="1490" w:type="dxa"/>
            <w:shd w:val="clear" w:color="auto" w:fill="auto"/>
          </w:tcPr>
          <w:p w14:paraId="0AA091B7" w14:textId="5F2CF3B0" w:rsidR="00525DF5" w:rsidRPr="005D65AE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4D02C769" w14:textId="5A8D8379" w:rsidR="00525DF5" w:rsidRPr="00EA5F8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525DF5" w:rsidRPr="00B80B61" w14:paraId="313240E8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6A0DD8C7" w14:textId="28C8CB9A" w:rsidR="00525DF5" w:rsidRPr="000E400F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0423405" w14:textId="3FBD5724" w:rsidR="00525DF5" w:rsidRPr="00905DF4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D2629A" w14:textId="2D845F0B" w:rsidR="00525DF5" w:rsidRPr="0051410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01DB665" w14:textId="6061782F" w:rsidR="00525DF5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rPr>
                <w:lang w:bidi="ar-IQ"/>
              </w:rPr>
              <w:t>Directions/ short answer/ time expressions</w:t>
            </w:r>
          </w:p>
        </w:tc>
        <w:tc>
          <w:tcPr>
            <w:tcW w:w="1490" w:type="dxa"/>
            <w:shd w:val="clear" w:color="auto" w:fill="auto"/>
          </w:tcPr>
          <w:p w14:paraId="0EEAEB54" w14:textId="5B0ECEC0" w:rsidR="00525DF5" w:rsidRPr="005D65AE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6552B68E" w14:textId="621E8BEA" w:rsidR="00525DF5" w:rsidRPr="00EA5F83" w:rsidRDefault="00525DF5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8B02E0" w:rsidRPr="00B80B61" w14:paraId="4EF25FCA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0C962767" w14:textId="1EE2DC6F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77247E5" w14:textId="5DC4E860" w:rsidR="008B02E0" w:rsidRPr="00905DF4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3D2635" w14:textId="4A3F004A" w:rsidR="008B02E0" w:rsidRPr="0051410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2EFAF93" w14:textId="15613B39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t>Relative clauses</w:t>
            </w:r>
          </w:p>
        </w:tc>
        <w:tc>
          <w:tcPr>
            <w:tcW w:w="1490" w:type="dxa"/>
            <w:shd w:val="clear" w:color="auto" w:fill="auto"/>
          </w:tcPr>
          <w:p w14:paraId="602F58AB" w14:textId="4FAC879C" w:rsidR="008B02E0" w:rsidRPr="005D65AE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13696FCA" w14:textId="28DB5027" w:rsidR="008B02E0" w:rsidRPr="00EA5F8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8B02E0" w:rsidRPr="00B80B61" w14:paraId="3B021C09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2FCC41C3" w14:textId="2FE2484F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A039A19" w14:textId="6613A515" w:rsidR="008B02E0" w:rsidRPr="00905DF4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3B9D22" w14:textId="6DFAE1CF" w:rsidR="008B02E0" w:rsidRPr="0051410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507D1FC" w14:textId="631B9434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rPr>
                <w:lang w:bidi="ar-IQ"/>
              </w:rPr>
              <w:t>Directions/ short answer/ time expressions</w:t>
            </w:r>
          </w:p>
        </w:tc>
        <w:tc>
          <w:tcPr>
            <w:tcW w:w="1490" w:type="dxa"/>
            <w:shd w:val="clear" w:color="auto" w:fill="auto"/>
          </w:tcPr>
          <w:p w14:paraId="680F5F9A" w14:textId="2EC35681" w:rsidR="008B02E0" w:rsidRPr="005D65AE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30D3737C" w14:textId="16DA4F42" w:rsidR="008B02E0" w:rsidRPr="00EA5F8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8B02E0" w:rsidRPr="00B80B61" w14:paraId="184D2F8D" w14:textId="77777777" w:rsidTr="00CF136D">
        <w:trPr>
          <w:trHeight w:val="181"/>
        </w:trPr>
        <w:tc>
          <w:tcPr>
            <w:tcW w:w="863" w:type="dxa"/>
            <w:shd w:val="clear" w:color="auto" w:fill="auto"/>
            <w:vAlign w:val="center"/>
          </w:tcPr>
          <w:p w14:paraId="041F9B8F" w14:textId="7CC9E929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left="-58" w:right="-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4B9F7FEF" w14:textId="1AB0FA49" w:rsidR="008B02E0" w:rsidRPr="00905DF4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9340E9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FBDC80" w14:textId="4CB5B49D" w:rsidR="008B02E0" w:rsidRPr="0051410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A51472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knowledge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946EAD3" w14:textId="5DC83B2B" w:rsidR="008B02E0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lang w:bidi="ar-IQ"/>
              </w:rPr>
            </w:pPr>
            <w:r>
              <w:t>Relative clauses</w:t>
            </w:r>
          </w:p>
        </w:tc>
        <w:tc>
          <w:tcPr>
            <w:tcW w:w="1490" w:type="dxa"/>
            <w:shd w:val="clear" w:color="auto" w:fill="auto"/>
          </w:tcPr>
          <w:p w14:paraId="50AB6FB3" w14:textId="4F5A94A9" w:rsidR="008B02E0" w:rsidRPr="005D65AE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D65AE">
              <w:t xml:space="preserve">Use white board and  Google class room  </w:t>
            </w:r>
          </w:p>
        </w:tc>
        <w:tc>
          <w:tcPr>
            <w:tcW w:w="1750" w:type="dxa"/>
            <w:shd w:val="clear" w:color="auto" w:fill="auto"/>
          </w:tcPr>
          <w:p w14:paraId="5BE91811" w14:textId="61060084" w:rsidR="008B02E0" w:rsidRPr="00EA5F83" w:rsidRDefault="008B02E0" w:rsidP="005208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EA5F83">
              <w:t>Daily assignment and oral questions Electronic exam</w:t>
            </w:r>
          </w:p>
        </w:tc>
      </w:tr>
      <w:tr w:rsidR="008B02E0" w:rsidRPr="00B80B61" w14:paraId="7735037C" w14:textId="77777777" w:rsidTr="005208D1">
        <w:tc>
          <w:tcPr>
            <w:tcW w:w="9860" w:type="dxa"/>
            <w:gridSpan w:val="8"/>
            <w:shd w:val="clear" w:color="auto" w:fill="DEEAF6"/>
          </w:tcPr>
          <w:p w14:paraId="59644842" w14:textId="77777777" w:rsidR="008B02E0" w:rsidRPr="00B80B61" w:rsidRDefault="008B02E0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8B02E0" w:rsidRPr="00B80B61" w14:paraId="1CE317D4" w14:textId="77777777" w:rsidTr="005208D1">
        <w:tc>
          <w:tcPr>
            <w:tcW w:w="9860" w:type="dxa"/>
            <w:gridSpan w:val="8"/>
            <w:shd w:val="clear" w:color="auto" w:fill="auto"/>
          </w:tcPr>
          <w:p w14:paraId="47D3A162" w14:textId="5244F719" w:rsidR="008B02E0" w:rsidRPr="00852557" w:rsidRDefault="008B02E0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etc </w:t>
            </w:r>
          </w:p>
        </w:tc>
      </w:tr>
      <w:tr w:rsidR="008B02E0" w:rsidRPr="00B80B61" w14:paraId="12F4FF3C" w14:textId="77777777" w:rsidTr="005208D1">
        <w:tc>
          <w:tcPr>
            <w:tcW w:w="9860" w:type="dxa"/>
            <w:gridSpan w:val="8"/>
            <w:shd w:val="clear" w:color="auto" w:fill="DEEAF6"/>
          </w:tcPr>
          <w:p w14:paraId="4F15D0B8" w14:textId="77777777" w:rsidR="008B02E0" w:rsidRPr="00B80B61" w:rsidRDefault="008B02E0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8B02E0" w:rsidRPr="00B80B61" w14:paraId="02BE89EB" w14:textId="77777777" w:rsidTr="00CF136D">
        <w:tc>
          <w:tcPr>
            <w:tcW w:w="4424" w:type="dxa"/>
            <w:gridSpan w:val="5"/>
            <w:shd w:val="clear" w:color="auto" w:fill="auto"/>
          </w:tcPr>
          <w:p w14:paraId="5BF052D9" w14:textId="6FC804FD" w:rsidR="008B02E0" w:rsidRPr="00B80B61" w:rsidRDefault="008B02E0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5B554959" w14:textId="77777777" w:rsidR="008B02E0" w:rsidRPr="0002218E" w:rsidRDefault="008B02E0" w:rsidP="0002218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2218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New Headway Plus for Pre-Intermediate (2006) by John and Liz Soars </w:t>
            </w:r>
            <w:r w:rsidRPr="0002218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2DA7358F" w14:textId="77777777" w:rsidR="008B02E0" w:rsidRPr="00B80B61" w:rsidRDefault="008B02E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B02E0" w:rsidRPr="00B80B61" w14:paraId="26BA8198" w14:textId="77777777" w:rsidTr="00CF136D">
        <w:tc>
          <w:tcPr>
            <w:tcW w:w="4424" w:type="dxa"/>
            <w:gridSpan w:val="5"/>
            <w:shd w:val="clear" w:color="auto" w:fill="auto"/>
          </w:tcPr>
          <w:p w14:paraId="62BD9D1D" w14:textId="77777777" w:rsidR="008B02E0" w:rsidRPr="00B80B61" w:rsidRDefault="008B02E0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1F4149D7" w14:textId="488DE12A" w:rsidR="008B02E0" w:rsidRPr="00B80B61" w:rsidRDefault="008B02E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New Headway Plus for Beginner (2010) by John and Liz Soars</w:t>
            </w:r>
          </w:p>
        </w:tc>
      </w:tr>
      <w:tr w:rsidR="008B02E0" w:rsidRPr="00B80B61" w14:paraId="733FF489" w14:textId="77777777" w:rsidTr="00CF136D">
        <w:tc>
          <w:tcPr>
            <w:tcW w:w="4424" w:type="dxa"/>
            <w:gridSpan w:val="5"/>
            <w:shd w:val="clear" w:color="auto" w:fill="auto"/>
          </w:tcPr>
          <w:p w14:paraId="5C0A5871" w14:textId="77777777" w:rsidR="008B02E0" w:rsidRPr="00B80B61" w:rsidRDefault="008B02E0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13EFD80C" w14:textId="0603D643" w:rsidR="008B02E0" w:rsidRPr="00B80B61" w:rsidRDefault="008B02E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\</w:t>
            </w:r>
          </w:p>
        </w:tc>
      </w:tr>
      <w:tr w:rsidR="008B02E0" w:rsidRPr="00B80B61" w14:paraId="4C5639AD" w14:textId="77777777" w:rsidTr="00CF136D">
        <w:tc>
          <w:tcPr>
            <w:tcW w:w="4424" w:type="dxa"/>
            <w:gridSpan w:val="5"/>
            <w:shd w:val="clear" w:color="auto" w:fill="auto"/>
          </w:tcPr>
          <w:p w14:paraId="7795241A" w14:textId="77777777" w:rsidR="008B02E0" w:rsidRPr="00B80B61" w:rsidRDefault="008B02E0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436" w:type="dxa"/>
            <w:gridSpan w:val="3"/>
            <w:shd w:val="clear" w:color="auto" w:fill="auto"/>
          </w:tcPr>
          <w:p w14:paraId="2F96EEDC" w14:textId="0EFF9349" w:rsidR="008B02E0" w:rsidRPr="00B80B61" w:rsidRDefault="008B02E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Move and etories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C406" w14:textId="77777777" w:rsidR="00AA5D60" w:rsidRDefault="00AA5D60">
      <w:r>
        <w:separator/>
      </w:r>
    </w:p>
  </w:endnote>
  <w:endnote w:type="continuationSeparator" w:id="0">
    <w:p w14:paraId="47E0A26C" w14:textId="77777777" w:rsidR="00AA5D60" w:rsidRDefault="00AA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6818"/>
      <w:gridCol w:w="1515"/>
      <w:gridCol w:w="6818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9636164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E555F" w:rsidRPr="00EE555F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CF6B" w14:textId="77777777" w:rsidR="00AA5D60" w:rsidRDefault="00AA5D60">
      <w:r>
        <w:separator/>
      </w:r>
    </w:p>
  </w:footnote>
  <w:footnote w:type="continuationSeparator" w:id="0">
    <w:p w14:paraId="50736CFB" w14:textId="77777777" w:rsidR="00AA5D60" w:rsidRDefault="00AA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4"/>
  </w:num>
  <w:num w:numId="14">
    <w:abstractNumId w:val="49"/>
  </w:num>
  <w:num w:numId="15">
    <w:abstractNumId w:val="3"/>
  </w:num>
  <w:num w:numId="16">
    <w:abstractNumId w:val="29"/>
  </w:num>
  <w:num w:numId="17">
    <w:abstractNumId w:val="20"/>
  </w:num>
  <w:num w:numId="18">
    <w:abstractNumId w:val="47"/>
  </w:num>
  <w:num w:numId="19">
    <w:abstractNumId w:val="23"/>
  </w:num>
  <w:num w:numId="20">
    <w:abstractNumId w:val="5"/>
  </w:num>
  <w:num w:numId="21">
    <w:abstractNumId w:val="46"/>
  </w:num>
  <w:num w:numId="22">
    <w:abstractNumId w:val="26"/>
  </w:num>
  <w:num w:numId="23">
    <w:abstractNumId w:val="14"/>
  </w:num>
  <w:num w:numId="24">
    <w:abstractNumId w:val="42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5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3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2218E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3CC0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2052"/>
    <w:rsid w:val="0014600C"/>
    <w:rsid w:val="00153FF9"/>
    <w:rsid w:val="0015696E"/>
    <w:rsid w:val="0018078A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19B"/>
    <w:rsid w:val="00210E10"/>
    <w:rsid w:val="00216355"/>
    <w:rsid w:val="002358AF"/>
    <w:rsid w:val="00236F0D"/>
    <w:rsid w:val="0023793A"/>
    <w:rsid w:val="00242DCC"/>
    <w:rsid w:val="00270A4B"/>
    <w:rsid w:val="0027517A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424C"/>
    <w:rsid w:val="00406DC6"/>
    <w:rsid w:val="004218E7"/>
    <w:rsid w:val="004361D7"/>
    <w:rsid w:val="004421B7"/>
    <w:rsid w:val="004570B9"/>
    <w:rsid w:val="004662C5"/>
    <w:rsid w:val="0048321D"/>
    <w:rsid w:val="0048407D"/>
    <w:rsid w:val="00485C21"/>
    <w:rsid w:val="00494454"/>
    <w:rsid w:val="004A259E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08D1"/>
    <w:rsid w:val="005213B2"/>
    <w:rsid w:val="00525CD7"/>
    <w:rsid w:val="00525DF5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D7AE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97108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7A7"/>
    <w:rsid w:val="007028BA"/>
    <w:rsid w:val="00704757"/>
    <w:rsid w:val="007171CD"/>
    <w:rsid w:val="0074532D"/>
    <w:rsid w:val="007473F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24B40"/>
    <w:rsid w:val="0083272A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02E0"/>
    <w:rsid w:val="008B1371"/>
    <w:rsid w:val="008B2E37"/>
    <w:rsid w:val="008B65D4"/>
    <w:rsid w:val="008C3854"/>
    <w:rsid w:val="008C5307"/>
    <w:rsid w:val="008C7860"/>
    <w:rsid w:val="008D1093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46057"/>
    <w:rsid w:val="00956644"/>
    <w:rsid w:val="009678DA"/>
    <w:rsid w:val="00967B24"/>
    <w:rsid w:val="009732FB"/>
    <w:rsid w:val="00973BB0"/>
    <w:rsid w:val="0097591E"/>
    <w:rsid w:val="0098449B"/>
    <w:rsid w:val="0098755F"/>
    <w:rsid w:val="009A07B9"/>
    <w:rsid w:val="009A08D1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54B33"/>
    <w:rsid w:val="00A61B66"/>
    <w:rsid w:val="00A658DD"/>
    <w:rsid w:val="00A676A4"/>
    <w:rsid w:val="00A700BE"/>
    <w:rsid w:val="00A717B0"/>
    <w:rsid w:val="00A85288"/>
    <w:rsid w:val="00A92143"/>
    <w:rsid w:val="00A9546E"/>
    <w:rsid w:val="00AA5D60"/>
    <w:rsid w:val="00AB2B0D"/>
    <w:rsid w:val="00AB71A5"/>
    <w:rsid w:val="00AC6CFB"/>
    <w:rsid w:val="00AD1638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19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E6DA1"/>
    <w:rsid w:val="00BF2B60"/>
    <w:rsid w:val="00C15772"/>
    <w:rsid w:val="00C167F6"/>
    <w:rsid w:val="00C16DCB"/>
    <w:rsid w:val="00C16DE6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0824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6D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3A7E"/>
    <w:rsid w:val="00CF136D"/>
    <w:rsid w:val="00CF5972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3BD5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26AF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0E3C"/>
    <w:rsid w:val="00EE1AC2"/>
    <w:rsid w:val="00EE555F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0AD9"/>
    <w:rsid w:val="00FB1AB4"/>
    <w:rsid w:val="00FB6A6F"/>
    <w:rsid w:val="00FB74C0"/>
    <w:rsid w:val="00FC16F4"/>
    <w:rsid w:val="00FC2D99"/>
    <w:rsid w:val="00FC6E31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  <w15:docId w15:val="{C5912BDF-DF47-4F64-B52C-98F79633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3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3BD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93BD5"/>
  </w:style>
  <w:style w:type="character" w:customStyle="1" w:styleId="hgkelc">
    <w:name w:val="hgkelc"/>
    <w:basedOn w:val="DefaultParagraphFont"/>
    <w:rsid w:val="0070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EB6271-D5E2-4B47-A3FB-4CA745F1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>DR.Ahmed Saker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Maher</cp:lastModifiedBy>
  <cp:revision>2</cp:revision>
  <cp:lastPrinted>2024-01-23T07:51:00Z</cp:lastPrinted>
  <dcterms:created xsi:type="dcterms:W3CDTF">2025-05-18T14:00:00Z</dcterms:created>
  <dcterms:modified xsi:type="dcterms:W3CDTF">2025-05-18T14:00:00Z</dcterms:modified>
</cp:coreProperties>
</file>